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C0F28">
      <w:pPr>
        <w:pStyle w:val="Title"/>
        <w:ind w:left="1496" w:right="-159" w:hanging="1500"/>
      </w:pPr>
      <w:r>
        <w:t xml:space="preserve">  TOWN OF WASHINGTON</w:t>
      </w:r>
    </w:p>
    <w:p w:rsidR="00000000" w:rsidRDefault="00CC0F28">
      <w:pPr>
        <w:pStyle w:val="Subtitle"/>
        <w:ind w:right="-159" w:hanging="1500"/>
      </w:pPr>
      <w:r>
        <w:t>BRYAN MEMORIAL TOWN HALL</w:t>
      </w:r>
    </w:p>
    <w:p w:rsidR="00000000" w:rsidRDefault="00CC0F28">
      <w:pPr>
        <w:ind w:left="1496" w:right="-159" w:hanging="1500"/>
        <w:jc w:val="center"/>
        <w:rPr>
          <w:b/>
          <w:bCs/>
        </w:rPr>
      </w:pPr>
      <w:r>
        <w:rPr>
          <w:b/>
          <w:bCs/>
        </w:rPr>
        <w:t>POST OFFICE BOX 383</w:t>
      </w:r>
    </w:p>
    <w:p w:rsidR="00000000" w:rsidRDefault="00CC0F28">
      <w:pPr>
        <w:ind w:left="1496" w:right="-159" w:hanging="1500"/>
        <w:jc w:val="center"/>
        <w:rPr>
          <w:b/>
          <w:bCs/>
        </w:rPr>
      </w:pPr>
      <w:r>
        <w:rPr>
          <w:b/>
          <w:bCs/>
        </w:rPr>
        <w:t>WASHINGTON DEPOT, CT 06794</w:t>
      </w:r>
    </w:p>
    <w:p w:rsidR="00000000" w:rsidRDefault="00CC0F28">
      <w:pPr>
        <w:ind w:left="1496" w:right="-159" w:hanging="1500"/>
        <w:jc w:val="center"/>
        <w:rPr>
          <w:b/>
          <w:bCs/>
        </w:rPr>
      </w:pPr>
      <w:r>
        <w:rPr>
          <w:b/>
          <w:bCs/>
        </w:rPr>
        <w:t>ZONING BOARD OF APPEALS</w:t>
      </w:r>
    </w:p>
    <w:p w:rsidR="00000000" w:rsidRDefault="00CC0F28">
      <w:pPr>
        <w:ind w:left="1496" w:right="-159" w:hanging="1500"/>
        <w:jc w:val="center"/>
        <w:rPr>
          <w:b/>
          <w:bCs/>
        </w:rPr>
      </w:pPr>
      <w:r>
        <w:rPr>
          <w:b/>
          <w:bCs/>
        </w:rPr>
        <w:t>MINUTES</w:t>
      </w:r>
    </w:p>
    <w:p w:rsidR="00000000" w:rsidRDefault="009B49AC">
      <w:pPr>
        <w:ind w:left="1496" w:right="-159" w:hanging="1500"/>
        <w:jc w:val="center"/>
        <w:rPr>
          <w:b/>
          <w:bCs/>
        </w:rPr>
      </w:pPr>
      <w:r>
        <w:rPr>
          <w:b/>
          <w:bCs/>
        </w:rPr>
        <w:t>July 17</w:t>
      </w:r>
      <w:r w:rsidR="00CC0F28">
        <w:rPr>
          <w:b/>
          <w:bCs/>
        </w:rPr>
        <w:t>, 2014</w:t>
      </w:r>
    </w:p>
    <w:p w:rsidR="00000000" w:rsidRDefault="00CC0F28">
      <w:pPr>
        <w:ind w:left="1496" w:right="-159" w:hanging="1122"/>
        <w:jc w:val="center"/>
        <w:rPr>
          <w:b/>
          <w:bCs/>
        </w:rPr>
      </w:pPr>
    </w:p>
    <w:p w:rsidR="00000000" w:rsidRDefault="00CC0F28">
      <w:pPr>
        <w:tabs>
          <w:tab w:val="left" w:pos="0"/>
        </w:tabs>
      </w:pPr>
      <w:r>
        <w:rPr>
          <w:b/>
          <w:bCs/>
        </w:rPr>
        <w:t>Present:</w:t>
      </w:r>
      <w:r>
        <w:rPr>
          <w:b/>
          <w:bCs/>
        </w:rPr>
        <w:tab/>
      </w:r>
      <w:r>
        <w:t xml:space="preserve">Roberts, </w:t>
      </w:r>
      <w:proofErr w:type="spellStart"/>
      <w:r>
        <w:t>Wyant</w:t>
      </w:r>
      <w:proofErr w:type="spellEnd"/>
      <w:r>
        <w:t>, Wildman, Alt., Peterson, Alt</w:t>
      </w:r>
      <w:r w:rsidR="0042725E">
        <w:t>,</w:t>
      </w:r>
      <w:r w:rsidR="0042725E" w:rsidRPr="0042725E">
        <w:rPr>
          <w:b/>
          <w:bCs/>
        </w:rPr>
        <w:t xml:space="preserve"> </w:t>
      </w:r>
      <w:r w:rsidR="0042725E" w:rsidRPr="0042725E">
        <w:rPr>
          <w:bCs/>
        </w:rPr>
        <w:t>Kaplan, Alt.</w:t>
      </w:r>
      <w:r w:rsidR="0042725E">
        <w:t xml:space="preserve">  </w:t>
      </w:r>
    </w:p>
    <w:p w:rsidR="00000000" w:rsidRDefault="00CC0F28">
      <w:pPr>
        <w:pStyle w:val="List"/>
        <w:tabs>
          <w:tab w:val="left" w:pos="0"/>
        </w:tabs>
      </w:pPr>
    </w:p>
    <w:p w:rsidR="00000000" w:rsidRDefault="00CC0F28">
      <w:pPr>
        <w:pStyle w:val="BodyText"/>
        <w:tabs>
          <w:tab w:val="left" w:pos="0"/>
        </w:tabs>
      </w:pPr>
      <w:r>
        <w:t>Absent:</w:t>
      </w:r>
      <w:r>
        <w:tab/>
      </w:r>
      <w:r>
        <w:rPr>
          <w:b w:val="0"/>
          <w:bCs w:val="0"/>
        </w:rPr>
        <w:t>Catlin,</w:t>
      </w:r>
      <w:r>
        <w:t xml:space="preserve"> </w:t>
      </w:r>
      <w:proofErr w:type="spellStart"/>
      <w:r w:rsidR="0042725E" w:rsidRPr="0042725E">
        <w:rPr>
          <w:b w:val="0"/>
        </w:rPr>
        <w:t>Leab</w:t>
      </w:r>
      <w:proofErr w:type="spellEnd"/>
      <w:r w:rsidR="0042725E">
        <w:t xml:space="preserve">, </w:t>
      </w:r>
      <w:r>
        <w:rPr>
          <w:b w:val="0"/>
          <w:bCs w:val="0"/>
        </w:rPr>
        <w:t>Bowman</w:t>
      </w:r>
      <w:r>
        <w:t xml:space="preserve"> </w:t>
      </w:r>
    </w:p>
    <w:p w:rsidR="00000000" w:rsidRDefault="00CC0F28">
      <w:pPr>
        <w:tabs>
          <w:tab w:val="left" w:pos="0"/>
        </w:tabs>
        <w:rPr>
          <w:b/>
          <w:bCs/>
        </w:rPr>
      </w:pPr>
    </w:p>
    <w:p w:rsidR="00000000" w:rsidRDefault="00CC0F28">
      <w:pPr>
        <w:tabs>
          <w:tab w:val="left" w:pos="0"/>
        </w:tabs>
      </w:pPr>
      <w:r>
        <w:rPr>
          <w:b/>
          <w:bCs/>
        </w:rPr>
        <w:t>S</w:t>
      </w:r>
      <w:r>
        <w:rPr>
          <w:b/>
          <w:bCs/>
        </w:rPr>
        <w:t>taff:</w:t>
      </w:r>
      <w:r>
        <w:rPr>
          <w:b/>
          <w:bCs/>
        </w:rPr>
        <w:tab/>
      </w:r>
      <w:r>
        <w:rPr>
          <w:b/>
          <w:bCs/>
        </w:rPr>
        <w:tab/>
      </w:r>
      <w:r>
        <w:t>White</w:t>
      </w:r>
    </w:p>
    <w:p w:rsidR="00000000" w:rsidRDefault="00CC0F28">
      <w:pPr>
        <w:tabs>
          <w:tab w:val="left" w:pos="0"/>
        </w:tabs>
      </w:pPr>
    </w:p>
    <w:p w:rsidR="00000000" w:rsidRDefault="00CC0F28">
      <w:pPr>
        <w:tabs>
          <w:tab w:val="left" w:pos="0"/>
        </w:tabs>
        <w:ind w:left="1440" w:hanging="1440"/>
      </w:pPr>
      <w:r>
        <w:rPr>
          <w:b/>
          <w:bCs/>
        </w:rPr>
        <w:t>Others:</w:t>
      </w:r>
      <w:r>
        <w:rPr>
          <w:b/>
          <w:bCs/>
        </w:rPr>
        <w:tab/>
      </w:r>
      <w:r w:rsidR="0042725E">
        <w:t>First Selectman Lyon</w:t>
      </w:r>
    </w:p>
    <w:p w:rsidR="00000000" w:rsidRDefault="00CC0F28">
      <w:pPr>
        <w:tabs>
          <w:tab w:val="left" w:pos="0"/>
        </w:tabs>
        <w:ind w:left="1440" w:hanging="1440"/>
      </w:pPr>
    </w:p>
    <w:p w:rsidR="00000000" w:rsidRDefault="00CC0F28">
      <w:pPr>
        <w:pStyle w:val="BodyTextIndent2"/>
        <w:tabs>
          <w:tab w:val="left" w:pos="0"/>
        </w:tabs>
        <w:ind w:left="0" w:firstLine="0"/>
      </w:pPr>
      <w:r>
        <w:t>Ms. Roberts, Chairman, called the meeting to order at 7:3</w:t>
      </w:r>
      <w:r w:rsidR="0042725E">
        <w:t>2</w:t>
      </w:r>
      <w:r>
        <w:t xml:space="preserve"> pm.</w:t>
      </w:r>
    </w:p>
    <w:p w:rsidR="00000000" w:rsidRDefault="00CC0F28">
      <w:pPr>
        <w:pStyle w:val="BodyTextIndent"/>
        <w:tabs>
          <w:tab w:val="left" w:pos="0"/>
        </w:tabs>
        <w:ind w:left="0" w:firstLine="0"/>
        <w:rPr>
          <w:b w:val="0"/>
          <w:bCs w:val="0"/>
        </w:rPr>
      </w:pPr>
    </w:p>
    <w:p w:rsidR="00000000" w:rsidRDefault="00CC0F28">
      <w:pPr>
        <w:pStyle w:val="BodyTextIndent"/>
        <w:tabs>
          <w:tab w:val="left" w:pos="0"/>
        </w:tabs>
        <w:ind w:left="0" w:firstLine="0"/>
      </w:pPr>
      <w:r>
        <w:t>PUBLIC HEARING</w:t>
      </w:r>
    </w:p>
    <w:p w:rsidR="0042725E" w:rsidRPr="0042725E" w:rsidRDefault="00CC0F28" w:rsidP="0042725E">
      <w:pPr>
        <w:ind w:left="1418" w:hanging="1418"/>
        <w:rPr>
          <w:bCs/>
        </w:rPr>
      </w:pPr>
      <w:r>
        <w:rPr>
          <w:b/>
          <w:bCs/>
        </w:rPr>
        <w:t>Seated:</w:t>
      </w:r>
      <w:r>
        <w:rPr>
          <w:b/>
          <w:bCs/>
        </w:rPr>
        <w:tab/>
      </w:r>
      <w:r>
        <w:rPr>
          <w:sz w:val="22"/>
        </w:rPr>
        <w:t xml:space="preserve">Roberts, </w:t>
      </w:r>
      <w:proofErr w:type="spellStart"/>
      <w:r>
        <w:rPr>
          <w:sz w:val="22"/>
        </w:rPr>
        <w:t>Wyant</w:t>
      </w:r>
      <w:proofErr w:type="spellEnd"/>
      <w:r>
        <w:rPr>
          <w:sz w:val="22"/>
        </w:rPr>
        <w:t>, Wildman, Alt., Peterson, Alt.</w:t>
      </w:r>
      <w:r w:rsidR="0042725E">
        <w:rPr>
          <w:b/>
          <w:bCs/>
        </w:rPr>
        <w:t xml:space="preserve">, </w:t>
      </w:r>
      <w:r w:rsidR="0042725E" w:rsidRPr="0042725E">
        <w:rPr>
          <w:bCs/>
        </w:rPr>
        <w:t xml:space="preserve">Kaplan, </w:t>
      </w:r>
      <w:proofErr w:type="gramStart"/>
      <w:r w:rsidR="0042725E" w:rsidRPr="0042725E">
        <w:rPr>
          <w:bCs/>
        </w:rPr>
        <w:t>Alt</w:t>
      </w:r>
      <w:proofErr w:type="gramEnd"/>
      <w:r w:rsidR="0042725E" w:rsidRPr="0042725E">
        <w:rPr>
          <w:bCs/>
        </w:rPr>
        <w:t>.</w:t>
      </w:r>
    </w:p>
    <w:p w:rsidR="00000000" w:rsidRDefault="0042725E" w:rsidP="0042725E">
      <w:pPr>
        <w:ind w:left="1418" w:hanging="1418"/>
        <w:rPr>
          <w:b/>
          <w:bCs/>
          <w:szCs w:val="22"/>
        </w:rPr>
      </w:pPr>
      <w:r>
        <w:rPr>
          <w:b/>
          <w:bCs/>
          <w:szCs w:val="22"/>
        </w:rPr>
        <w:t xml:space="preserve"> </w:t>
      </w:r>
    </w:p>
    <w:p w:rsidR="0042725E" w:rsidRDefault="00CC0F28">
      <w:pPr>
        <w:pStyle w:val="BodyText"/>
      </w:pPr>
      <w:r>
        <w:t>ZBA-096</w:t>
      </w:r>
      <w:r w:rsidR="0042725E">
        <w:t>7</w:t>
      </w:r>
      <w:r>
        <w:rPr>
          <w:b w:val="0"/>
          <w:bCs w:val="0"/>
        </w:rPr>
        <w:t xml:space="preserve"> – </w:t>
      </w:r>
      <w:r>
        <w:t xml:space="preserve">Request of </w:t>
      </w:r>
      <w:r w:rsidR="0042725E">
        <w:t>the Town of Washington</w:t>
      </w:r>
      <w:r>
        <w:t xml:space="preserve"> – </w:t>
      </w:r>
      <w:r w:rsidR="0042725E">
        <w:t>10 Blackville R</w:t>
      </w:r>
      <w:r>
        <w:t>oad, for Variance, Zoning Regulation Section(s) 1</w:t>
      </w:r>
      <w:r w:rsidR="0042725E">
        <w:t>1.5.1</w:t>
      </w:r>
      <w:r>
        <w:t xml:space="preserve"> (</w:t>
      </w:r>
      <w:r w:rsidR="0042725E">
        <w:t>Lot Coverage</w:t>
      </w:r>
      <w:r>
        <w:t xml:space="preserve">), </w:t>
      </w:r>
      <w:r w:rsidR="0042725E">
        <w:t>increase in lot coverage for Town Garage Facility due to recalculation.</w:t>
      </w:r>
    </w:p>
    <w:p w:rsidR="00000000" w:rsidRDefault="0042725E">
      <w:pPr>
        <w:pStyle w:val="BodyText"/>
        <w:rPr>
          <w:b w:val="0"/>
          <w:bCs w:val="0"/>
        </w:rPr>
      </w:pPr>
      <w:r>
        <w:rPr>
          <w:b w:val="0"/>
          <w:bCs w:val="0"/>
        </w:rPr>
        <w:t>First Selectman Lyon was present to discuss this application.</w:t>
      </w:r>
    </w:p>
    <w:p w:rsidR="0042725E" w:rsidRDefault="0042725E">
      <w:pPr>
        <w:pStyle w:val="BodyText"/>
        <w:rPr>
          <w:b w:val="0"/>
          <w:bCs w:val="0"/>
        </w:rPr>
      </w:pPr>
    </w:p>
    <w:p w:rsidR="0042725E" w:rsidRDefault="00D46015">
      <w:pPr>
        <w:pStyle w:val="BodyText"/>
        <w:rPr>
          <w:b w:val="0"/>
        </w:rPr>
      </w:pPr>
      <w:r>
        <w:rPr>
          <w:b w:val="0"/>
          <w:bCs w:val="0"/>
        </w:rPr>
        <w:t xml:space="preserve">The commissioners and Mr. Lyon looked at the map </w:t>
      </w:r>
      <w:r w:rsidRPr="00D46015">
        <w:rPr>
          <w:b w:val="0"/>
        </w:rPr>
        <w:t>prepared for The Town of Washington 10-12 Blackville Road by T. Michael Alex with a revision date pf 6-2-14 Material Storage Location and New Building</w:t>
      </w:r>
      <w:r>
        <w:rPr>
          <w:b w:val="0"/>
        </w:rPr>
        <w:t>.</w:t>
      </w:r>
    </w:p>
    <w:p w:rsidR="00D46015" w:rsidRDefault="00D46015">
      <w:pPr>
        <w:pStyle w:val="BodyText"/>
        <w:rPr>
          <w:b w:val="0"/>
        </w:rPr>
      </w:pPr>
    </w:p>
    <w:p w:rsidR="00D46015" w:rsidRDefault="00D46015">
      <w:pPr>
        <w:pStyle w:val="BodyText"/>
        <w:rPr>
          <w:b w:val="0"/>
        </w:rPr>
      </w:pPr>
      <w:r>
        <w:rPr>
          <w:b w:val="0"/>
        </w:rPr>
        <w:t>Ms. Roberts asked if the lot coverage calculation of 19.9 % includes travelled surfaces, paved or unpaved, as well as structures.</w:t>
      </w:r>
    </w:p>
    <w:p w:rsidR="00D46015" w:rsidRDefault="00D46015">
      <w:pPr>
        <w:pStyle w:val="BodyText"/>
        <w:rPr>
          <w:b w:val="0"/>
        </w:rPr>
      </w:pPr>
    </w:p>
    <w:p w:rsidR="0042725E" w:rsidRDefault="00D46015">
      <w:pPr>
        <w:pStyle w:val="BodyText"/>
        <w:rPr>
          <w:b w:val="0"/>
          <w:bCs w:val="0"/>
        </w:rPr>
      </w:pPr>
      <w:r>
        <w:rPr>
          <w:b w:val="0"/>
        </w:rPr>
        <w:t xml:space="preserve">Mr. Lyon confirmed that the calculation of 19.9% includes all structures </w:t>
      </w:r>
      <w:r w:rsidR="00052607">
        <w:rPr>
          <w:b w:val="0"/>
        </w:rPr>
        <w:t xml:space="preserve">and travelled surfaces </w:t>
      </w:r>
      <w:r>
        <w:rPr>
          <w:b w:val="0"/>
        </w:rPr>
        <w:t>on the property.  The previous lot coverage was erroneously calculated at 19.2% due to the use of three different maps from three different engineering firms.</w:t>
      </w:r>
    </w:p>
    <w:p w:rsidR="0042725E" w:rsidRDefault="0042725E">
      <w:pPr>
        <w:pStyle w:val="BodyText"/>
        <w:rPr>
          <w:b w:val="0"/>
          <w:bCs w:val="0"/>
        </w:rPr>
      </w:pPr>
    </w:p>
    <w:p w:rsidR="00000000" w:rsidRDefault="00CC0F28">
      <w:pPr>
        <w:ind w:left="1440" w:hanging="1440"/>
        <w:rPr>
          <w:b/>
          <w:bCs/>
        </w:rPr>
      </w:pPr>
      <w:r>
        <w:rPr>
          <w:b/>
          <w:bCs/>
        </w:rPr>
        <w:t>Motion:</w:t>
      </w:r>
      <w:r>
        <w:rPr>
          <w:b/>
          <w:bCs/>
        </w:rPr>
        <w:tab/>
      </w:r>
      <w:r>
        <w:t>to close ZBA – 096</w:t>
      </w:r>
      <w:r w:rsidR="0042725E">
        <w:t>7</w:t>
      </w:r>
      <w:r>
        <w:rPr>
          <w:b/>
          <w:bCs/>
        </w:rPr>
        <w:t xml:space="preserve"> – </w:t>
      </w:r>
      <w:r>
        <w:t xml:space="preserve">Request of </w:t>
      </w:r>
      <w:r w:rsidR="0042725E">
        <w:t>the Town of Washington</w:t>
      </w:r>
      <w:r>
        <w:t xml:space="preserve">, </w:t>
      </w:r>
      <w:r w:rsidR="0042725E">
        <w:t>10 Blackville Road</w:t>
      </w:r>
      <w:r>
        <w:t>, for Variance, Zoning Regulation Section(s) 1</w:t>
      </w:r>
      <w:r w:rsidR="0042725E">
        <w:t>1.5.1</w:t>
      </w:r>
      <w:r>
        <w:t>(</w:t>
      </w:r>
      <w:r w:rsidR="0042725E">
        <w:t>Lot Coverage)</w:t>
      </w:r>
      <w:r>
        <w:t xml:space="preserve">, </w:t>
      </w:r>
      <w:r w:rsidR="0042725E">
        <w:t>increase in lot coverage for Town Garage Facility,</w:t>
      </w:r>
      <w:r>
        <w:t xml:space="preserve"> by Ms. Roberts, seconded by Mr. Wyant, passed by 5-0 vote.</w:t>
      </w:r>
    </w:p>
    <w:p w:rsidR="00000000" w:rsidRDefault="00CC0F28">
      <w:pPr>
        <w:ind w:left="1432" w:hanging="1432"/>
        <w:rPr>
          <w:b/>
          <w:bCs/>
        </w:rPr>
      </w:pPr>
    </w:p>
    <w:p w:rsidR="00000000" w:rsidRDefault="00CC0F28">
      <w:pPr>
        <w:tabs>
          <w:tab w:val="left" w:pos="1440"/>
        </w:tabs>
        <w:ind w:left="1440" w:hanging="1440"/>
        <w:jc w:val="both"/>
        <w:rPr>
          <w:b/>
          <w:bCs/>
        </w:rPr>
      </w:pPr>
      <w:r>
        <w:rPr>
          <w:b/>
          <w:bCs/>
        </w:rPr>
        <w:t>MEETING</w:t>
      </w:r>
    </w:p>
    <w:p w:rsidR="00000000" w:rsidRDefault="00052607">
      <w:pPr>
        <w:pStyle w:val="BodyText3"/>
        <w:tabs>
          <w:tab w:val="clear" w:pos="720"/>
          <w:tab w:val="left" w:pos="0"/>
        </w:tabs>
      </w:pPr>
      <w:r>
        <w:t xml:space="preserve">Mr. </w:t>
      </w:r>
      <w:proofErr w:type="spellStart"/>
      <w:r>
        <w:t>Wyant</w:t>
      </w:r>
      <w:proofErr w:type="spellEnd"/>
      <w:r>
        <w:t xml:space="preserve"> stated that he appreciates that the Town has come back to ZBA in order to correct the </w:t>
      </w:r>
      <w:r>
        <w:t>lot coverage calculation</w:t>
      </w:r>
      <w:r>
        <w:t xml:space="preserve"> for the record.</w:t>
      </w:r>
      <w:r w:rsidR="00CC0F28">
        <w:t xml:space="preserve">  </w:t>
      </w:r>
      <w:r>
        <w:t xml:space="preserve">Ms. Roberts agreed with Mr. </w:t>
      </w:r>
      <w:proofErr w:type="spellStart"/>
      <w:r>
        <w:t>Wyant</w:t>
      </w:r>
      <w:proofErr w:type="spellEnd"/>
      <w:r>
        <w:t xml:space="preserve"> and stated that the Selectman’s Office must provide a breakdown of the lot coverage calculation for the record.  Mr. Wildman and Ms. Kaplan agreed with the other commissioners.  Mr. Peterson stated that this application was necessary to correct the calculation of lot coverage.</w:t>
      </w:r>
    </w:p>
    <w:p w:rsidR="00000000" w:rsidRDefault="00CC0F28">
      <w:pPr>
        <w:ind w:left="1440" w:hanging="1440"/>
      </w:pPr>
      <w:r>
        <w:lastRenderedPageBreak/>
        <w:t>Motion:</w:t>
      </w:r>
      <w:r>
        <w:tab/>
        <w:t>to approve</w:t>
      </w:r>
      <w:r>
        <w:rPr>
          <w:b/>
          <w:bCs/>
        </w:rPr>
        <w:t xml:space="preserve"> </w:t>
      </w:r>
      <w:r w:rsidR="0042725E">
        <w:t>ZBA – 0967</w:t>
      </w:r>
      <w:r w:rsidR="0042725E">
        <w:rPr>
          <w:b/>
          <w:bCs/>
        </w:rPr>
        <w:t xml:space="preserve"> – </w:t>
      </w:r>
      <w:r w:rsidR="0042725E">
        <w:t>Request of the Town of Washington, 10 Blackville Road, for Variance, Zoning Regulation Section(s) 11.5.1(Lot Coverage), increase in lot coverage for Town Garage Facility</w:t>
      </w:r>
      <w:r w:rsidR="0042725E">
        <w:t xml:space="preserve"> due to recalculations </w:t>
      </w:r>
      <w:r>
        <w:t>as per the</w:t>
      </w:r>
      <w:r w:rsidR="0042725E">
        <w:t xml:space="preserve"> map prepared for The Town of Washington 10-12 Blackville Road by T. Michael Alex with a revision date pf 6-2-14 Material Storage Location and New Building </w:t>
      </w:r>
      <w:r>
        <w:t>and other pertinent documents</w:t>
      </w:r>
      <w:r>
        <w:t xml:space="preserve"> in the file, passed by 5-0 vote.</w:t>
      </w:r>
    </w:p>
    <w:p w:rsidR="00000000" w:rsidRDefault="00CC0F28">
      <w:pPr>
        <w:pStyle w:val="BodyTextIndent"/>
        <w:tabs>
          <w:tab w:val="left" w:pos="0"/>
        </w:tabs>
        <w:ind w:left="0" w:firstLine="0"/>
      </w:pPr>
    </w:p>
    <w:p w:rsidR="00000000" w:rsidRDefault="00CC0F28">
      <w:pPr>
        <w:ind w:left="1418" w:hanging="1418"/>
        <w:rPr>
          <w:b/>
          <w:bCs/>
        </w:rPr>
      </w:pPr>
    </w:p>
    <w:p w:rsidR="00000000" w:rsidRDefault="00CC0F28">
      <w:pPr>
        <w:ind w:left="1418" w:hanging="1418"/>
        <w:rPr>
          <w:b/>
          <w:bCs/>
        </w:rPr>
      </w:pPr>
      <w:r>
        <w:rPr>
          <w:b/>
          <w:bCs/>
        </w:rPr>
        <w:t>Consideration of the Minutes:</w:t>
      </w:r>
    </w:p>
    <w:p w:rsidR="00000000" w:rsidRDefault="00396841" w:rsidP="00396841">
      <w:pPr>
        <w:tabs>
          <w:tab w:val="left" w:pos="0"/>
        </w:tabs>
      </w:pPr>
      <w:r>
        <w:t xml:space="preserve">Ms. Roberts noted that the minutes from the Special Meeting of June 3, 2014 ZBA meeting have not yet been posted to the Town website.  </w:t>
      </w:r>
    </w:p>
    <w:p w:rsidR="00000000" w:rsidRDefault="00CC0F28">
      <w:pPr>
        <w:ind w:left="1418" w:hanging="1418"/>
      </w:pPr>
    </w:p>
    <w:p w:rsidR="0010460F" w:rsidRDefault="0010460F" w:rsidP="0010460F">
      <w:r>
        <w:t xml:space="preserve">She recommended adding a disclaimer at the end of the minutes stating that the reader refer to the minutes of the subsequent ZBA meeting for possible corrections.   </w:t>
      </w:r>
    </w:p>
    <w:p w:rsidR="0010460F" w:rsidRDefault="0010460F" w:rsidP="0010460F"/>
    <w:p w:rsidR="0010460F" w:rsidRDefault="0010460F" w:rsidP="0010460F">
      <w:r>
        <w:t>Ms. White stated that she would look into adding a link to the ZBA page on the Town Website to direct readers to the minutes of the Commission.</w:t>
      </w:r>
    </w:p>
    <w:p w:rsidR="0010460F" w:rsidRDefault="0010460F">
      <w:pPr>
        <w:ind w:left="1418" w:hanging="1418"/>
      </w:pPr>
    </w:p>
    <w:p w:rsidR="003E1D36" w:rsidRDefault="003E1D36">
      <w:pPr>
        <w:ind w:left="1418" w:hanging="1418"/>
      </w:pPr>
      <w:r>
        <w:t xml:space="preserve">The commissioners considered the </w:t>
      </w:r>
      <w:r>
        <w:t xml:space="preserve">Zoning Board of Appeals Meeting Minutes of </w:t>
      </w:r>
      <w:r>
        <w:t>June 17</w:t>
      </w:r>
      <w:r>
        <w:t>, 2014</w:t>
      </w:r>
      <w:r w:rsidR="003C6616">
        <w:t>.*</w:t>
      </w:r>
    </w:p>
    <w:p w:rsidR="003E1D36" w:rsidRDefault="003E1D36">
      <w:pPr>
        <w:ind w:left="1418" w:hanging="1418"/>
        <w:rPr>
          <w:b/>
          <w:bCs/>
        </w:rPr>
      </w:pPr>
    </w:p>
    <w:p w:rsidR="00000000" w:rsidRDefault="00CC0F28">
      <w:pPr>
        <w:ind w:left="1418" w:hanging="1418"/>
      </w:pPr>
      <w:r>
        <w:rPr>
          <w:b/>
          <w:bCs/>
        </w:rPr>
        <w:t>Motion:</w:t>
      </w:r>
      <w:r>
        <w:rPr>
          <w:b/>
          <w:bCs/>
        </w:rPr>
        <w:tab/>
      </w:r>
      <w:r>
        <w:t>to approve the</w:t>
      </w:r>
      <w:r w:rsidR="003E1D36" w:rsidRPr="003E1D36">
        <w:t xml:space="preserve"> </w:t>
      </w:r>
      <w:r w:rsidR="003E1D36">
        <w:t>Zoning Board of Appeals Meeting Minutes of June 17, 2014</w:t>
      </w:r>
      <w:r>
        <w:t xml:space="preserve"> </w:t>
      </w:r>
      <w:r>
        <w:t>as submitted, by Ms. Roberts, and seconded Mr. Wyant, passed by 5-0 vote.</w:t>
      </w:r>
    </w:p>
    <w:p w:rsidR="00000000" w:rsidRDefault="00CC0F28">
      <w:pPr>
        <w:ind w:left="1418" w:hanging="1418"/>
        <w:rPr>
          <w:b/>
          <w:bCs/>
        </w:rPr>
      </w:pPr>
    </w:p>
    <w:p w:rsidR="00000000" w:rsidRDefault="00CC0F28">
      <w:pPr>
        <w:ind w:left="1418" w:hanging="1418"/>
        <w:rPr>
          <w:b/>
          <w:bCs/>
        </w:rPr>
      </w:pPr>
      <w:r>
        <w:rPr>
          <w:b/>
          <w:bCs/>
        </w:rPr>
        <w:t>Privilege of the Floor</w:t>
      </w:r>
    </w:p>
    <w:p w:rsidR="00000000" w:rsidRDefault="00CC0F28">
      <w:r>
        <w:t>No one from the public was present at this time.</w:t>
      </w:r>
    </w:p>
    <w:p w:rsidR="00000000" w:rsidRDefault="00CC0F28">
      <w:pPr>
        <w:ind w:left="1418" w:hanging="1418"/>
        <w:rPr>
          <w:b/>
          <w:bCs/>
        </w:rPr>
      </w:pPr>
    </w:p>
    <w:p w:rsidR="00A74C78" w:rsidRDefault="00A74C78" w:rsidP="00A74C78">
      <w:pPr>
        <w:ind w:left="1418" w:hanging="1418"/>
        <w:rPr>
          <w:b/>
          <w:bCs/>
        </w:rPr>
      </w:pPr>
      <w:r>
        <w:rPr>
          <w:b/>
          <w:bCs/>
        </w:rPr>
        <w:t>OTHER BUSINESS</w:t>
      </w:r>
    </w:p>
    <w:p w:rsidR="0010460F" w:rsidRDefault="0010460F">
      <w:pPr>
        <w:rPr>
          <w:b/>
          <w:bCs/>
        </w:rPr>
      </w:pPr>
      <w:r>
        <w:rPr>
          <w:b/>
          <w:bCs/>
        </w:rPr>
        <w:t>Other Business:</w:t>
      </w:r>
    </w:p>
    <w:p w:rsidR="0010460F" w:rsidRDefault="0010460F">
      <w:pPr>
        <w:rPr>
          <w:bCs/>
        </w:rPr>
      </w:pPr>
      <w:r>
        <w:rPr>
          <w:bCs/>
        </w:rPr>
        <w:t xml:space="preserve">It was noted that an As-Built survey of the </w:t>
      </w:r>
      <w:proofErr w:type="spellStart"/>
      <w:r>
        <w:rPr>
          <w:bCs/>
        </w:rPr>
        <w:t>Teh</w:t>
      </w:r>
      <w:proofErr w:type="spellEnd"/>
      <w:r>
        <w:rPr>
          <w:bCs/>
        </w:rPr>
        <w:t xml:space="preserve"> property has not been submitted to the Land Use Office.</w:t>
      </w:r>
    </w:p>
    <w:p w:rsidR="0010460F" w:rsidRDefault="0010460F">
      <w:pPr>
        <w:rPr>
          <w:bCs/>
        </w:rPr>
      </w:pPr>
    </w:p>
    <w:p w:rsidR="0010460F" w:rsidRDefault="0010460F">
      <w:pPr>
        <w:rPr>
          <w:bCs/>
        </w:rPr>
      </w:pPr>
      <w:r>
        <w:rPr>
          <w:bCs/>
        </w:rPr>
        <w:t>Ms. Roberts suggested that a discussion regarding Certified/Return Receipt versus Certificate of Mailing would be and item on the August 21, 2014 regularly scheduled ZBA Meeting.</w:t>
      </w:r>
    </w:p>
    <w:p w:rsidR="0010460F" w:rsidRPr="0010460F" w:rsidRDefault="0010460F">
      <w:pPr>
        <w:rPr>
          <w:bCs/>
        </w:rPr>
      </w:pPr>
    </w:p>
    <w:p w:rsidR="00000000" w:rsidRDefault="00CC0F28">
      <w:pPr>
        <w:rPr>
          <w:b/>
          <w:bCs/>
        </w:rPr>
      </w:pPr>
      <w:r>
        <w:rPr>
          <w:b/>
          <w:bCs/>
        </w:rPr>
        <w:t>Adjournment:</w:t>
      </w:r>
    </w:p>
    <w:p w:rsidR="00000000" w:rsidRDefault="00CC0F28">
      <w:pPr>
        <w:rPr>
          <w:b/>
          <w:bCs/>
        </w:rPr>
      </w:pPr>
    </w:p>
    <w:p w:rsidR="00000000" w:rsidRDefault="00CC0F28">
      <w:pPr>
        <w:ind w:left="1418" w:hanging="1418"/>
      </w:pPr>
      <w:r>
        <w:rPr>
          <w:b/>
          <w:bCs/>
        </w:rPr>
        <w:t>Motion:</w:t>
      </w:r>
      <w:r>
        <w:rPr>
          <w:b/>
          <w:bCs/>
        </w:rPr>
        <w:tab/>
      </w:r>
      <w:r>
        <w:t xml:space="preserve">to adjourn at </w:t>
      </w:r>
      <w:r w:rsidR="0010460F">
        <w:t>7:50</w:t>
      </w:r>
      <w:r>
        <w:t xml:space="preserve"> pm, by Ms. Roberts, seconded by Mr. Wyant.</w:t>
      </w:r>
    </w:p>
    <w:p w:rsidR="00000000" w:rsidRDefault="00CC0F28">
      <w:pPr>
        <w:pStyle w:val="Index"/>
        <w:suppressLineNumbers w:val="0"/>
      </w:pPr>
    </w:p>
    <w:p w:rsidR="00000000" w:rsidRDefault="00CC0F28">
      <w:pPr>
        <w:ind w:left="1455" w:hanging="1432"/>
        <w:rPr>
          <w:b/>
          <w:bCs/>
        </w:rPr>
      </w:pPr>
    </w:p>
    <w:p w:rsidR="00000000" w:rsidRDefault="00CC0F28">
      <w:pPr>
        <w:ind w:left="1455" w:hanging="1432"/>
      </w:pPr>
      <w:r>
        <w:rPr>
          <w:b/>
          <w:bCs/>
        </w:rPr>
        <w:t>Submitted Subject to Approval</w:t>
      </w:r>
      <w:r>
        <w:t>,</w:t>
      </w:r>
    </w:p>
    <w:p w:rsidR="00000000" w:rsidRDefault="00CC0F28">
      <w:pPr>
        <w:ind w:left="1455" w:hanging="1432"/>
      </w:pPr>
      <w:bookmarkStart w:id="0" w:name="_GoBack"/>
      <w:bookmarkEnd w:id="0"/>
    </w:p>
    <w:p w:rsidR="00000000" w:rsidRDefault="00CC0F28">
      <w:pPr>
        <w:ind w:left="1455" w:hanging="1432"/>
      </w:pPr>
    </w:p>
    <w:p w:rsidR="00000000" w:rsidRDefault="00CC0F28">
      <w:pPr>
        <w:ind w:left="1455" w:hanging="1432"/>
      </w:pPr>
    </w:p>
    <w:p w:rsidR="00000000" w:rsidRDefault="00CC0F28">
      <w:pPr>
        <w:ind w:left="1455" w:hanging="1432"/>
      </w:pPr>
      <w:r>
        <w:t>________________________________</w:t>
      </w:r>
      <w:r>
        <w:tab/>
      </w:r>
    </w:p>
    <w:p w:rsidR="00000000" w:rsidRDefault="00CC0F28">
      <w:pPr>
        <w:ind w:left="1455" w:hanging="1432"/>
      </w:pPr>
      <w:r>
        <w:t>Shelley White, Land Use Cler</w:t>
      </w:r>
      <w:r>
        <w:t xml:space="preserve">k </w:t>
      </w:r>
      <w:r w:rsidR="0010460F">
        <w:t>7-18</w:t>
      </w:r>
      <w:r>
        <w:t>-14</w:t>
      </w:r>
    </w:p>
    <w:p w:rsidR="003C6616" w:rsidRDefault="003C6616">
      <w:pPr>
        <w:ind w:left="1455" w:hanging="1432"/>
      </w:pPr>
    </w:p>
    <w:p w:rsidR="003C6616" w:rsidRDefault="003C6616">
      <w:pPr>
        <w:ind w:left="1455" w:hanging="1432"/>
        <w:rPr>
          <w:b/>
        </w:rPr>
      </w:pPr>
      <w:r>
        <w:t>*Please refer to the subsequent ZBA Meeting Minutes for possible corrections.</w:t>
      </w:r>
    </w:p>
    <w:p w:rsidR="003C6616" w:rsidRPr="003C6616" w:rsidRDefault="003C6616">
      <w:pPr>
        <w:ind w:left="1455" w:hanging="1432"/>
        <w:rPr>
          <w:b/>
        </w:rPr>
      </w:pPr>
      <w:r>
        <w:rPr>
          <w:b/>
        </w:rPr>
        <w:t>A recording of the meeting is available in the Land Use Office.</w:t>
      </w:r>
    </w:p>
    <w:sectPr w:rsidR="003C6616" w:rsidRPr="003C6616">
      <w:footerReference w:type="default" r:id="rId7"/>
      <w:footnotePr>
        <w:pos w:val="beneathText"/>
        <w:numRestart w:val="eachPage"/>
      </w:footnotePr>
      <w:endnotePr>
        <w:numFmt w:val="decimal"/>
      </w:endnotePr>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28" w:rsidRDefault="00CC0F28">
      <w:r>
        <w:separator/>
      </w:r>
    </w:p>
  </w:endnote>
  <w:endnote w:type="continuationSeparator" w:id="0">
    <w:p w:rsidR="00CC0F28" w:rsidRDefault="00CC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B49AC">
    <w:pPr>
      <w:pStyle w:val="Footer"/>
      <w:ind w:right="-11"/>
      <w:rPr>
        <w:color w:val="808080"/>
        <w:sz w:val="20"/>
      </w:rPr>
    </w:pPr>
    <w:r>
      <w:rPr>
        <w:noProof/>
        <w:lang w:eastAsia="en-US"/>
      </w:rPr>
      <mc:AlternateContent>
        <mc:Choice Requires="wps">
          <w:drawing>
            <wp:anchor distT="0" distB="0" distL="0" distR="0" simplePos="0" relativeHeight="251657728" behindDoc="0" locked="0" layoutInCell="1" allowOverlap="1">
              <wp:simplePos x="0" y="0"/>
              <wp:positionH relativeFrom="page">
                <wp:posOffset>6929120</wp:posOffset>
              </wp:positionH>
              <wp:positionV relativeFrom="paragraph">
                <wp:posOffset>635</wp:posOffset>
              </wp:positionV>
              <wp:extent cx="73025" cy="172085"/>
              <wp:effectExtent l="444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C0F28">
                          <w:pPr>
                            <w:pStyle w:val="Footer"/>
                          </w:pPr>
                          <w:r>
                            <w:rPr>
                              <w:rStyle w:val="PageNumber"/>
                            </w:rPr>
                            <w:fldChar w:fldCharType="begin"/>
                          </w:r>
                          <w:r>
                            <w:rPr>
                              <w:rStyle w:val="PageNumber"/>
                            </w:rPr>
                            <w:instrText xml:space="preserve"> PAGE </w:instrText>
                          </w:r>
                          <w:r>
                            <w:rPr>
                              <w:rStyle w:val="PageNumber"/>
                            </w:rPr>
                            <w:fldChar w:fldCharType="separate"/>
                          </w:r>
                          <w:r w:rsidR="003B634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6pt;margin-top:.05pt;width:5.75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" stroked="f">
              <v:fill opacity="0"/>
              <v:textbox inset="0,0,0,0">
                <w:txbxContent>
                  <w:p w:rsidR="00000000" w:rsidRDefault="00CC0F28">
                    <w:pPr>
                      <w:pStyle w:val="Footer"/>
                    </w:pPr>
                    <w:r>
                      <w:rPr>
                        <w:rStyle w:val="PageNumber"/>
                      </w:rPr>
                      <w:fldChar w:fldCharType="begin"/>
                    </w:r>
                    <w:r>
                      <w:rPr>
                        <w:rStyle w:val="PageNumber"/>
                      </w:rPr>
                      <w:instrText xml:space="preserve"> PAGE </w:instrText>
                    </w:r>
                    <w:r>
                      <w:rPr>
                        <w:rStyle w:val="PageNumber"/>
                      </w:rPr>
                      <w:fldChar w:fldCharType="separate"/>
                    </w:r>
                    <w:r w:rsidR="003B6340">
                      <w:rPr>
                        <w:rStyle w:val="PageNumber"/>
                        <w:noProof/>
                      </w:rPr>
                      <w:t>1</w:t>
                    </w:r>
                    <w:r>
                      <w:rPr>
                        <w:rStyle w:val="PageNumber"/>
                      </w:rPr>
                      <w:fldChar w:fldCharType="end"/>
                    </w:r>
                  </w:p>
                </w:txbxContent>
              </v:textbox>
              <w10:wrap type="square" side="largest" anchorx="page"/>
            </v:shape>
          </w:pict>
        </mc:Fallback>
      </mc:AlternateContent>
    </w:r>
    <w:r w:rsidR="00CC0F28">
      <w:rPr>
        <w:color w:val="808080"/>
        <w:sz w:val="20"/>
      </w:rPr>
      <w:t xml:space="preserve">Zoning Board of Appeals – </w:t>
    </w:r>
    <w:r w:rsidR="003C6616">
      <w:rPr>
        <w:color w:val="808080"/>
        <w:sz w:val="20"/>
      </w:rPr>
      <w:t>7-17</w:t>
    </w:r>
    <w:r w:rsidR="00CC0F28">
      <w:rPr>
        <w:color w:val="808080"/>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28" w:rsidRDefault="00CC0F28">
      <w:r>
        <w:separator/>
      </w:r>
    </w:p>
  </w:footnote>
  <w:footnote w:type="continuationSeparator" w:id="0">
    <w:p w:rsidR="00CC0F28" w:rsidRDefault="00CC0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C"/>
    <w:rsid w:val="00052607"/>
    <w:rsid w:val="0010460F"/>
    <w:rsid w:val="00396841"/>
    <w:rsid w:val="003B6340"/>
    <w:rsid w:val="003C6616"/>
    <w:rsid w:val="003E1D36"/>
    <w:rsid w:val="0042725E"/>
    <w:rsid w:val="009B49AC"/>
    <w:rsid w:val="00A74C78"/>
    <w:rsid w:val="00CC0F28"/>
    <w:rsid w:val="00D4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E45C6-BAB2-4F0E-8B6A-3A32C32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1440" w:hanging="1440"/>
      <w:outlineLvl w:val="1"/>
    </w:pPr>
    <w:rPr>
      <w:b/>
      <w:bCs/>
    </w:rPr>
  </w:style>
  <w:style w:type="paragraph" w:styleId="Heading3">
    <w:name w:val="heading 3"/>
    <w:basedOn w:val="Normal"/>
    <w:next w:val="Normal"/>
    <w:qFormat/>
    <w:pPr>
      <w:keepNext/>
      <w:numPr>
        <w:ilvl w:val="2"/>
        <w:numId w:val="1"/>
      </w:numPr>
      <w:tabs>
        <w:tab w:val="left" w:pos="1440"/>
      </w:tabs>
      <w:overflowPunct w:val="0"/>
      <w:autoSpaceDE w:val="0"/>
      <w:ind w:left="720"/>
      <w:textAlignment w:val="baseline"/>
      <w:outlineLvl w:val="2"/>
    </w:pPr>
    <w:rPr>
      <w:b/>
      <w:bCs/>
      <w:szCs w:val="20"/>
    </w:rPr>
  </w:style>
  <w:style w:type="paragraph" w:styleId="Heading4">
    <w:name w:val="heading 4"/>
    <w:basedOn w:val="Normal"/>
    <w:next w:val="Normal"/>
    <w:qFormat/>
    <w:pPr>
      <w:keepNext/>
      <w:numPr>
        <w:ilvl w:val="3"/>
        <w:numId w:val="1"/>
      </w:numPr>
      <w:tabs>
        <w:tab w:val="left" w:pos="2160"/>
      </w:tabs>
      <w:ind w:left="1440" w:hanging="1440"/>
      <w:jc w:val="both"/>
      <w:outlineLvl w:val="3"/>
    </w:pPr>
    <w:rPr>
      <w:b/>
      <w:bCs/>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keepNext/>
      <w:numPr>
        <w:ilvl w:val="5"/>
        <w:numId w:val="1"/>
      </w:numPr>
      <w:ind w:left="935" w:hanging="935"/>
      <w:outlineLvl w:val="5"/>
    </w:pPr>
    <w:rPr>
      <w:u w:val="single"/>
    </w:rPr>
  </w:style>
  <w:style w:type="paragraph" w:styleId="Heading7">
    <w:name w:val="heading 7"/>
    <w:basedOn w:val="Normal"/>
    <w:next w:val="Normal"/>
    <w:qFormat/>
    <w:pPr>
      <w:keepNext/>
      <w:numPr>
        <w:ilvl w:val="6"/>
        <w:numId w:val="1"/>
      </w:numPr>
      <w:tabs>
        <w:tab w:val="left" w:pos="2029"/>
      </w:tabs>
      <w:ind w:left="1309" w:hanging="1309"/>
      <w:jc w:val="both"/>
      <w:outlineLvl w:val="6"/>
    </w:pPr>
    <w:rPr>
      <w:b/>
      <w:bCs/>
      <w:color w:val="000000"/>
      <w:szCs w:val="22"/>
    </w:rPr>
  </w:style>
  <w:style w:type="paragraph" w:styleId="Heading8">
    <w:name w:val="heading 8"/>
    <w:basedOn w:val="Normal"/>
    <w:next w:val="Normal"/>
    <w:qFormat/>
    <w:pPr>
      <w:keepNext/>
      <w:numPr>
        <w:ilvl w:val="7"/>
        <w:numId w:val="1"/>
      </w:numPr>
      <w:ind w:left="1309" w:hanging="1309"/>
      <w:outlineLvl w:val="7"/>
    </w:pPr>
    <w:rPr>
      <w:b/>
      <w:color w:val="000000"/>
      <w:szCs w:val="22"/>
    </w:rPr>
  </w:style>
  <w:style w:type="paragraph" w:styleId="Heading9">
    <w:name w:val="heading 9"/>
    <w:basedOn w:val="Normal"/>
    <w:next w:val="Normal"/>
    <w:qFormat/>
    <w:pPr>
      <w:keepNext/>
      <w:numPr>
        <w:ilvl w:val="8"/>
        <w:numId w:val="1"/>
      </w:numPr>
      <w:tabs>
        <w:tab w:val="left" w:pos="2216"/>
      </w:tabs>
      <w:ind w:left="1496" w:hanging="1496"/>
      <w:jc w:val="both"/>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styleId="PageNumber">
    <w:name w:val="page number"/>
    <w:basedOn w:val="WW-DefaultParagraphFont111"/>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rPr>
      <w:b/>
      <w:bCs/>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rPr>
  </w:style>
  <w:style w:type="paragraph" w:styleId="Subtitle">
    <w:name w:val="Subtitle"/>
    <w:basedOn w:val="Normal"/>
    <w:next w:val="BodyText"/>
    <w:qFormat/>
    <w:pPr>
      <w:ind w:left="1496" w:hanging="1122"/>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ind w:left="1440" w:hanging="1440"/>
    </w:pPr>
  </w:style>
  <w:style w:type="paragraph" w:styleId="BodyText2">
    <w:name w:val="Body Text 2"/>
    <w:basedOn w:val="Normal"/>
    <w:semiHidden/>
    <w:pPr>
      <w:tabs>
        <w:tab w:val="left" w:pos="720"/>
      </w:tabs>
      <w:jc w:val="both"/>
    </w:pPr>
    <w:rPr>
      <w:b/>
      <w:bCs/>
      <w:color w:val="000000"/>
      <w:szCs w:val="22"/>
    </w:rPr>
  </w:style>
  <w:style w:type="paragraph" w:styleId="BodyText3">
    <w:name w:val="Body Text 3"/>
    <w:basedOn w:val="Normal"/>
    <w:semiHidden/>
    <w:pPr>
      <w:tabs>
        <w:tab w:val="left" w:pos="720"/>
      </w:tabs>
      <w:jc w:val="both"/>
    </w:pPr>
  </w:style>
  <w:style w:type="paragraph" w:styleId="BodyTextIndent3">
    <w:name w:val="Body Text Indent 3"/>
    <w:basedOn w:val="Normal"/>
    <w:semiHidden/>
    <w:pPr>
      <w:ind w:left="935" w:hanging="935"/>
    </w:pPr>
  </w:style>
  <w:style w:type="paragraph" w:styleId="NormalWeb">
    <w:name w:val="Normal (Web)"/>
    <w:basedOn w:val="Normal"/>
    <w:semiHidden/>
    <w:pPr>
      <w:spacing w:before="280" w:after="280"/>
    </w:pPr>
  </w:style>
  <w:style w:type="paragraph" w:styleId="BlockText">
    <w:name w:val="Block Text"/>
    <w:basedOn w:val="Normal"/>
    <w:semiHidden/>
    <w:pPr>
      <w:ind w:left="374" w:right="-159"/>
    </w:pPr>
    <w:rPr>
      <w:b/>
      <w:bCs/>
      <w:color w:val="000000"/>
      <w:szCs w:val="22"/>
    </w:rPr>
  </w:style>
  <w:style w:type="paragraph" w:customStyle="1" w:styleId="Framecontents">
    <w:name w:val="Frame contents"/>
    <w:basedOn w:val="BodyText"/>
  </w:style>
  <w:style w:type="paragraph" w:customStyle="1" w:styleId="ecxmsonormal">
    <w:name w:val="ecxmsonormal"/>
    <w:basedOn w:val="Normal"/>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cp:lastModifiedBy>Conn-Health</cp:lastModifiedBy>
  <cp:revision>3</cp:revision>
  <cp:lastPrinted>2014-06-25T20:13:00Z</cp:lastPrinted>
  <dcterms:created xsi:type="dcterms:W3CDTF">2014-07-18T15:58:00Z</dcterms:created>
  <dcterms:modified xsi:type="dcterms:W3CDTF">2014-07-18T15:59:00Z</dcterms:modified>
</cp:coreProperties>
</file>