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Default="004136BA" w:rsidP="003E24A4">
      <w:pPr>
        <w:pStyle w:val="NoSpacing"/>
        <w:jc w:val="center"/>
        <w:rPr>
          <w:sz w:val="30"/>
          <w:szCs w:val="30"/>
        </w:rPr>
      </w:pPr>
      <w:r w:rsidRPr="003E24A4">
        <w:rPr>
          <w:sz w:val="30"/>
          <w:szCs w:val="30"/>
        </w:rPr>
        <w:t>Board of Finance</w:t>
      </w:r>
    </w:p>
    <w:p w:rsidR="001354D4" w:rsidRPr="003E24A4" w:rsidRDefault="001354D4" w:rsidP="003E24A4">
      <w:pPr>
        <w:pStyle w:val="NoSpacing"/>
        <w:jc w:val="center"/>
        <w:rPr>
          <w:sz w:val="30"/>
          <w:szCs w:val="30"/>
        </w:rPr>
      </w:pPr>
      <w:r>
        <w:rPr>
          <w:sz w:val="30"/>
          <w:szCs w:val="30"/>
        </w:rPr>
        <w:t>Special Town Budget Meeting</w:t>
      </w:r>
    </w:p>
    <w:p w:rsidR="004136BA" w:rsidRPr="003E24A4" w:rsidRDefault="004B2ED2" w:rsidP="003E24A4">
      <w:pPr>
        <w:pStyle w:val="NoSpacing"/>
        <w:jc w:val="center"/>
        <w:rPr>
          <w:b/>
          <w:sz w:val="30"/>
          <w:szCs w:val="30"/>
        </w:rPr>
      </w:pPr>
      <w:r>
        <w:rPr>
          <w:b/>
          <w:sz w:val="30"/>
          <w:szCs w:val="30"/>
        </w:rPr>
        <w:t>April 3, 2017</w:t>
      </w:r>
    </w:p>
    <w:p w:rsidR="00445470" w:rsidRDefault="00445470" w:rsidP="004136BA">
      <w:pPr>
        <w:jc w:val="center"/>
        <w:rPr>
          <w:b/>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w:t>
      </w:r>
      <w:r w:rsidR="004B2ED2">
        <w:t xml:space="preserve">Michael Jackson, </w:t>
      </w:r>
      <w:r w:rsidR="001B2302">
        <w:t>Craig Schoon,</w:t>
      </w:r>
      <w:r w:rsidR="008739B6">
        <w:t xml:space="preserve"> </w:t>
      </w:r>
      <w:r w:rsidR="001354D4">
        <w:t>Sally Cornell</w:t>
      </w:r>
      <w:r w:rsidR="004B2ED2">
        <w:t xml:space="preserve">, Barbara Brown, </w:t>
      </w:r>
      <w:proofErr w:type="gramStart"/>
      <w:r w:rsidR="004B2ED2">
        <w:t>Edward</w:t>
      </w:r>
      <w:proofErr w:type="gramEnd"/>
      <w:r w:rsidR="004B2ED2">
        <w:t xml:space="preserve"> Bent</w:t>
      </w:r>
    </w:p>
    <w:p w:rsidR="00067261" w:rsidRDefault="00303B20" w:rsidP="00445470">
      <w:pPr>
        <w:pStyle w:val="NoSpacing"/>
        <w:spacing w:before="20" w:line="360" w:lineRule="auto"/>
      </w:pPr>
      <w:r>
        <w:tab/>
      </w:r>
      <w:r>
        <w:tab/>
        <w:t>Alternates</w:t>
      </w:r>
      <w:r w:rsidR="004136BA" w:rsidRPr="004136BA">
        <w:t>:</w:t>
      </w:r>
      <w:r w:rsidR="00445470">
        <w:tab/>
      </w:r>
      <w:r w:rsidR="00F8103E">
        <w:t>Keith T</w:t>
      </w:r>
      <w:r w:rsidR="004136BA" w:rsidRPr="004136BA">
        <w:t>empleton</w:t>
      </w:r>
      <w:r w:rsidR="001354D4">
        <w:t>,</w:t>
      </w:r>
      <w:r w:rsidR="004B2ED2">
        <w:t xml:space="preserve"> Phyllis Allen</w:t>
      </w:r>
    </w:p>
    <w:p w:rsidR="00682513" w:rsidRDefault="004136BA" w:rsidP="00445470">
      <w:pPr>
        <w:pStyle w:val="NoSpacing"/>
        <w:spacing w:before="20" w:line="360" w:lineRule="auto"/>
      </w:pPr>
      <w:r w:rsidRPr="004136BA">
        <w:tab/>
      </w:r>
      <w:r w:rsidRPr="004136BA">
        <w:tab/>
        <w:t>Selectmen:</w:t>
      </w:r>
      <w:r w:rsidR="00445470">
        <w:tab/>
      </w:r>
      <w:r w:rsidR="00286D0C">
        <w:t xml:space="preserve"> </w:t>
      </w:r>
      <w:r w:rsidR="001B2302">
        <w:t xml:space="preserve">Mark Lyon, </w:t>
      </w:r>
      <w:r w:rsidR="008B64EA">
        <w:t>Dave Werkhoven</w:t>
      </w:r>
      <w:r w:rsidR="001354D4">
        <w:t xml:space="preserve">, Jay </w:t>
      </w:r>
      <w:r w:rsidR="00D9162D">
        <w:t>Hubel</w:t>
      </w:r>
      <w:r w:rsidR="001354D4">
        <w:t>bank</w:t>
      </w:r>
    </w:p>
    <w:p w:rsidR="004136BA" w:rsidRDefault="004136BA" w:rsidP="00445470">
      <w:pPr>
        <w:pStyle w:val="NoSpacing"/>
        <w:spacing w:before="20" w:line="360" w:lineRule="auto"/>
      </w:pPr>
      <w:r>
        <w:tab/>
      </w:r>
      <w:r>
        <w:tab/>
        <w:t xml:space="preserve">Treasurer:  </w:t>
      </w:r>
      <w:r w:rsidR="00445470">
        <w:tab/>
      </w:r>
      <w:r>
        <w:t>Linda McGarr</w:t>
      </w:r>
    </w:p>
    <w:p w:rsidR="00D82F3E" w:rsidRDefault="009F2AE4" w:rsidP="00445470">
      <w:pPr>
        <w:pStyle w:val="NoSpacing"/>
        <w:spacing w:before="20" w:line="360" w:lineRule="auto"/>
      </w:pPr>
      <w:r>
        <w:tab/>
      </w:r>
      <w:r>
        <w:tab/>
        <w:t xml:space="preserve">Guest: </w:t>
      </w:r>
      <w:r>
        <w:tab/>
      </w:r>
      <w:r>
        <w:tab/>
        <w:t xml:space="preserve">Fire </w:t>
      </w:r>
      <w:r w:rsidR="004324D4">
        <w:t>Department -</w:t>
      </w:r>
      <w:r>
        <w:t xml:space="preserve"> Darryl W</w:t>
      </w:r>
      <w:r w:rsidR="00D82F3E">
        <w:t xml:space="preserve">right, Ethan Labella </w:t>
      </w:r>
    </w:p>
    <w:p w:rsidR="00D82F3E" w:rsidRDefault="00D82F3E" w:rsidP="00445470">
      <w:pPr>
        <w:pStyle w:val="NoSpacing"/>
        <w:spacing w:before="20" w:line="360" w:lineRule="auto"/>
      </w:pPr>
    </w:p>
    <w:p w:rsidR="00D82F3E" w:rsidRDefault="00D82F3E" w:rsidP="00445470">
      <w:pPr>
        <w:pStyle w:val="NoSpacing"/>
        <w:spacing w:before="20" w:line="360" w:lineRule="auto"/>
      </w:pPr>
      <w:r>
        <w:t>The meeting was called to order at 5:03 by Michael Jackson.</w:t>
      </w:r>
      <w:r w:rsidR="006B712D">
        <w:t xml:space="preserve">  </w:t>
      </w:r>
    </w:p>
    <w:p w:rsidR="006B712D" w:rsidRDefault="006B712D" w:rsidP="00445470">
      <w:pPr>
        <w:pStyle w:val="NoSpacing"/>
        <w:spacing w:before="20" w:line="360" w:lineRule="auto"/>
      </w:pPr>
      <w:r>
        <w:t>First Selectman</w:t>
      </w:r>
      <w:r w:rsidR="009F2AE4">
        <w:t>, Mark Lyon p</w:t>
      </w:r>
      <w:r>
        <w:t>resented th</w:t>
      </w:r>
      <w:r w:rsidR="002D2F61">
        <w:t xml:space="preserve">e </w:t>
      </w:r>
      <w:r w:rsidR="004324D4">
        <w:t xml:space="preserve">2017-2018 </w:t>
      </w:r>
      <w:r w:rsidR="002D2F61">
        <w:t>Budget with highlighted items in the Operating Budget</w:t>
      </w:r>
      <w:r w:rsidR="004324D4">
        <w:t>:</w:t>
      </w:r>
    </w:p>
    <w:p w:rsidR="006B712D" w:rsidRDefault="006B712D" w:rsidP="006B712D">
      <w:pPr>
        <w:pStyle w:val="NoSpacing"/>
        <w:numPr>
          <w:ilvl w:val="0"/>
          <w:numId w:val="23"/>
        </w:numPr>
        <w:spacing w:before="20" w:line="360" w:lineRule="auto"/>
      </w:pPr>
      <w:r>
        <w:t xml:space="preserve">The town was the benefactor </w:t>
      </w:r>
      <w:r w:rsidR="004324D4">
        <w:t>of a savings of $315,998 from</w:t>
      </w:r>
      <w:r>
        <w:t xml:space="preserve"> the Education </w:t>
      </w:r>
      <w:r w:rsidR="004324D4">
        <w:t>E</w:t>
      </w:r>
      <w:r>
        <w:t>xpense due to the shift in population</w:t>
      </w:r>
      <w:r w:rsidR="004324D4">
        <w:t xml:space="preserve">. </w:t>
      </w:r>
      <w:r w:rsidR="0066495F">
        <w:t xml:space="preserve"> Washington portion is $9,878,893</w:t>
      </w:r>
      <w:r w:rsidR="004324D4">
        <w:t>.</w:t>
      </w:r>
    </w:p>
    <w:p w:rsidR="006B712D" w:rsidRDefault="006B712D" w:rsidP="006B712D">
      <w:pPr>
        <w:pStyle w:val="NoSpacing"/>
        <w:numPr>
          <w:ilvl w:val="0"/>
          <w:numId w:val="23"/>
        </w:numPr>
        <w:spacing w:before="20" w:line="360" w:lineRule="auto"/>
      </w:pPr>
      <w:r>
        <w:t>The selectman cho</w:t>
      </w:r>
      <w:r w:rsidR="0000773B">
        <w:t>o</w:t>
      </w:r>
      <w:r>
        <w:t xml:space="preserve">se not to budget for </w:t>
      </w:r>
      <w:r w:rsidR="00971AF6">
        <w:t>the “</w:t>
      </w:r>
      <w:r w:rsidR="0000773B">
        <w:t>Teacher Retirement Contribution”</w:t>
      </w:r>
      <w:r w:rsidR="00D9162D">
        <w:t>.</w:t>
      </w:r>
      <w:r>
        <w:t xml:space="preserve">  The town of Washington </w:t>
      </w:r>
      <w:r w:rsidR="005F3086">
        <w:t>has a S</w:t>
      </w:r>
      <w:r>
        <w:t>tate request was $423,13</w:t>
      </w:r>
      <w:r w:rsidR="005F3086">
        <w:t>8.  There is a lot of opinion that it is not</w:t>
      </w:r>
      <w:r>
        <w:t xml:space="preserve"> going to pass. At the NHCOG it is a 50/50 split on towns putting it in the</w:t>
      </w:r>
      <w:r w:rsidR="004324D4">
        <w:t>ir</w:t>
      </w:r>
      <w:r>
        <w:t xml:space="preserve"> budget o</w:t>
      </w:r>
      <w:r w:rsidR="005F3086">
        <w:t>r</w:t>
      </w:r>
      <w:r>
        <w:t xml:space="preserve"> not. </w:t>
      </w:r>
      <w:r w:rsidR="0066495F">
        <w:t xml:space="preserve">  </w:t>
      </w:r>
      <w:r>
        <w:t xml:space="preserve"> If it does pass there is enough money in the fund balance to cover</w:t>
      </w:r>
      <w:r w:rsidR="0066495F">
        <w:t xml:space="preserve"> it through a town meeting. Our fund balance is at 2.6 of monthly expenses and the r</w:t>
      </w:r>
      <w:r w:rsidR="004324D4">
        <w:t>ecommendation per our auditor is</w:t>
      </w:r>
      <w:r w:rsidR="0066495F">
        <w:t xml:space="preserve"> 2</w:t>
      </w:r>
      <w:r w:rsidR="004324D4">
        <w:t xml:space="preserve"> of monthly expenses.</w:t>
      </w:r>
      <w:r w:rsidR="0066495F">
        <w:t xml:space="preserve"> </w:t>
      </w:r>
      <w:r w:rsidR="005F3086">
        <w:t>If it is put into the budget</w:t>
      </w:r>
      <w:r w:rsidR="00F707C7">
        <w:t xml:space="preserve"> and it doesn’t pass the town would have over taxed the </w:t>
      </w:r>
      <w:proofErr w:type="gramStart"/>
      <w:r w:rsidR="004324D4">
        <w:t>taxpayers.</w:t>
      </w:r>
      <w:proofErr w:type="gramEnd"/>
      <w:r w:rsidR="004324D4">
        <w:t xml:space="preserve"> </w:t>
      </w:r>
      <w:r w:rsidR="00971AF6">
        <w:t xml:space="preserve">  The S</w:t>
      </w:r>
      <w:r w:rsidR="0066495F">
        <w:t xml:space="preserve">tate will not vote on this until late </w:t>
      </w:r>
      <w:r w:rsidR="004324D4">
        <w:t>June or</w:t>
      </w:r>
      <w:r w:rsidR="0066495F">
        <w:t xml:space="preserve"> July.   The state is passing the expense on to the towns.  It is over 400 million expense across the state. </w:t>
      </w:r>
    </w:p>
    <w:p w:rsidR="0066495F" w:rsidRDefault="0066495F" w:rsidP="006B712D">
      <w:pPr>
        <w:pStyle w:val="NoSpacing"/>
        <w:numPr>
          <w:ilvl w:val="0"/>
          <w:numId w:val="23"/>
        </w:numPr>
        <w:spacing w:before="20" w:line="360" w:lineRule="auto"/>
      </w:pPr>
      <w:r>
        <w:t>There is a 2% increase in salaries</w:t>
      </w:r>
      <w:r w:rsidR="004324D4">
        <w:t xml:space="preserve"> with the exception of the Tax C</w:t>
      </w:r>
      <w:r>
        <w:t xml:space="preserve">ollector and Town Clerk </w:t>
      </w:r>
      <w:r w:rsidR="004324D4">
        <w:t xml:space="preserve">who will </w:t>
      </w:r>
      <w:r>
        <w:t>received an increase for their new certifications.</w:t>
      </w:r>
      <w:r w:rsidR="00A37674">
        <w:t xml:space="preserve"> </w:t>
      </w:r>
      <w:r w:rsidR="00BC1AF6">
        <w:t>The selectman review the salary survey produce by the NHCOG annual of surrounding town’s positions and salari</w:t>
      </w:r>
      <w:r w:rsidR="004324D4">
        <w:t>es and the CPI of the past year to make their decision.</w:t>
      </w:r>
      <w:r w:rsidR="00BC1AF6">
        <w:t xml:space="preserve"> </w:t>
      </w:r>
    </w:p>
    <w:p w:rsidR="00A37674" w:rsidRDefault="00A37674" w:rsidP="006B712D">
      <w:pPr>
        <w:pStyle w:val="NoSpacing"/>
        <w:numPr>
          <w:ilvl w:val="0"/>
          <w:numId w:val="23"/>
        </w:numPr>
        <w:spacing w:before="20" w:line="360" w:lineRule="auto"/>
      </w:pPr>
      <w:r>
        <w:t>Resident Trooper cost is at 100% which is in the state proposed budget.</w:t>
      </w:r>
      <w:r w:rsidR="00BC1AF6">
        <w:t xml:space="preserve"> Plus $750.00 </w:t>
      </w:r>
      <w:r w:rsidR="00971AF6">
        <w:t>per</w:t>
      </w:r>
      <w:r w:rsidR="00BC1AF6">
        <w:t xml:space="preserve"> Constable.</w:t>
      </w:r>
      <w:r w:rsidR="002D2F61">
        <w:t xml:space="preserve">  Still looking into possible sharing of Resident Trooper.</w:t>
      </w:r>
    </w:p>
    <w:p w:rsidR="00A37674" w:rsidRDefault="00A37674" w:rsidP="006B712D">
      <w:pPr>
        <w:pStyle w:val="NoSpacing"/>
        <w:numPr>
          <w:ilvl w:val="0"/>
          <w:numId w:val="23"/>
        </w:numPr>
        <w:spacing w:before="20" w:line="360" w:lineRule="auto"/>
      </w:pPr>
      <w:r>
        <w:lastRenderedPageBreak/>
        <w:t xml:space="preserve">Fire Marshall is at full time plus benefits.  There is a reduction in the deputy due to it was hard to keep a part time deputy.  </w:t>
      </w:r>
    </w:p>
    <w:p w:rsidR="00D9162D" w:rsidRDefault="004324D4" w:rsidP="00962D38">
      <w:pPr>
        <w:pStyle w:val="NoSpacing"/>
        <w:numPr>
          <w:ilvl w:val="0"/>
          <w:numId w:val="23"/>
        </w:numPr>
        <w:spacing w:before="20" w:line="360" w:lineRule="auto"/>
      </w:pPr>
      <w:r>
        <w:t>Health Insurance is estimated</w:t>
      </w:r>
      <w:r w:rsidR="00BC1AF6">
        <w:t xml:space="preserve"> at 7% plus </w:t>
      </w:r>
      <w:r>
        <w:t>insurance</w:t>
      </w:r>
      <w:r w:rsidR="00BC1AF6">
        <w:t xml:space="preserve"> for two </w:t>
      </w:r>
      <w:r>
        <w:t xml:space="preserve">additional </w:t>
      </w:r>
      <w:r w:rsidR="00BC1AF6">
        <w:t xml:space="preserve">employees. </w:t>
      </w:r>
      <w:r>
        <w:t xml:space="preserve"> The </w:t>
      </w:r>
      <w:r w:rsidR="00BC1AF6">
        <w:t xml:space="preserve">Fire Marshal and the Selectman’s Assistant / Parks &amp; Recreation Director. </w:t>
      </w:r>
      <w:r w:rsidR="00A37674">
        <w:t>The numbers will be finalize on April 6</w:t>
      </w:r>
      <w:r w:rsidR="00A37674" w:rsidRPr="00A37674">
        <w:rPr>
          <w:vertAlign w:val="superscript"/>
        </w:rPr>
        <w:t>th</w:t>
      </w:r>
      <w:r w:rsidR="00A37674">
        <w:t xml:space="preserve"> with the Insurance representative.</w:t>
      </w:r>
      <w:r w:rsidR="00D9162D">
        <w:t xml:space="preserve"> </w:t>
      </w:r>
    </w:p>
    <w:p w:rsidR="00D9162D" w:rsidRDefault="00D9162D" w:rsidP="00D9162D">
      <w:pPr>
        <w:pStyle w:val="NoSpacing"/>
        <w:numPr>
          <w:ilvl w:val="0"/>
          <w:numId w:val="23"/>
        </w:numPr>
        <w:spacing w:before="20" w:line="360" w:lineRule="auto"/>
      </w:pPr>
      <w:r>
        <w:t>New Preston Cemetery will be getting a $5,000.00 increase to help defray the maintenance cost.</w:t>
      </w:r>
    </w:p>
    <w:p w:rsidR="00D9162D" w:rsidRDefault="00D9162D" w:rsidP="00962D38">
      <w:pPr>
        <w:pStyle w:val="NoSpacing"/>
        <w:numPr>
          <w:ilvl w:val="0"/>
          <w:numId w:val="23"/>
        </w:numPr>
        <w:spacing w:before="20" w:line="360" w:lineRule="auto"/>
      </w:pPr>
      <w:r>
        <w:t xml:space="preserve">The Washington Ambulance Association made a request for help and the </w:t>
      </w:r>
      <w:r w:rsidR="004324D4">
        <w:t>Selectman have budgeted</w:t>
      </w:r>
      <w:r>
        <w:t xml:space="preserve"> to cover their Liability Insurance in the </w:t>
      </w:r>
      <w:r w:rsidR="004324D4">
        <w:t>amount of $14,500.  The town has</w:t>
      </w:r>
      <w:r>
        <w:t xml:space="preserve"> always covered their workman’s </w:t>
      </w:r>
      <w:r w:rsidR="004324D4">
        <w:t>compensation Insurance.</w:t>
      </w:r>
    </w:p>
    <w:p w:rsidR="00D9162D" w:rsidRDefault="00D9162D" w:rsidP="00962D38">
      <w:pPr>
        <w:pStyle w:val="NoSpacing"/>
        <w:numPr>
          <w:ilvl w:val="0"/>
          <w:numId w:val="23"/>
        </w:numPr>
        <w:spacing w:before="20" w:line="360" w:lineRule="auto"/>
      </w:pPr>
      <w:r>
        <w:t>Pension contribution will stay the same at $140,000.  The actuary recommendation was $120,000.</w:t>
      </w:r>
    </w:p>
    <w:p w:rsidR="00D9162D" w:rsidRDefault="00D9162D" w:rsidP="00962D38">
      <w:pPr>
        <w:pStyle w:val="NoSpacing"/>
        <w:numPr>
          <w:ilvl w:val="0"/>
          <w:numId w:val="23"/>
        </w:numPr>
        <w:spacing w:before="20" w:line="360" w:lineRule="auto"/>
      </w:pPr>
      <w:r>
        <w:t>Increase in Road Salt by $30,000 and Sand &amp; Gravel increase of $25,000</w:t>
      </w:r>
    </w:p>
    <w:p w:rsidR="00D9162D" w:rsidRDefault="00D9162D" w:rsidP="00962D38">
      <w:pPr>
        <w:pStyle w:val="NoSpacing"/>
        <w:numPr>
          <w:ilvl w:val="0"/>
          <w:numId w:val="23"/>
        </w:numPr>
        <w:spacing w:before="20" w:line="360" w:lineRule="auto"/>
      </w:pPr>
      <w:r>
        <w:t>No increase in the Library per their request.</w:t>
      </w:r>
    </w:p>
    <w:p w:rsidR="00D9162D" w:rsidRDefault="00D9162D" w:rsidP="00962D38">
      <w:pPr>
        <w:pStyle w:val="NoSpacing"/>
        <w:numPr>
          <w:ilvl w:val="0"/>
          <w:numId w:val="23"/>
        </w:numPr>
        <w:spacing w:before="20" w:line="360" w:lineRule="auto"/>
      </w:pPr>
      <w:r>
        <w:t>Increase in fuel for the Police Department.</w:t>
      </w:r>
    </w:p>
    <w:p w:rsidR="00D9162D" w:rsidRDefault="00D9162D" w:rsidP="00962D38">
      <w:pPr>
        <w:pStyle w:val="NoSpacing"/>
        <w:numPr>
          <w:ilvl w:val="0"/>
          <w:numId w:val="23"/>
        </w:numPr>
        <w:spacing w:before="20" w:line="360" w:lineRule="auto"/>
      </w:pPr>
      <w:r>
        <w:t xml:space="preserve">Increase in Assessor clerk due to more time and higher rate due to the </w:t>
      </w:r>
      <w:r w:rsidR="002D2F61">
        <w:t xml:space="preserve">skill level </w:t>
      </w:r>
      <w:r w:rsidR="00971AF6">
        <w:t>of assistant</w:t>
      </w:r>
      <w:r w:rsidR="002D2F61">
        <w:t>.</w:t>
      </w:r>
    </w:p>
    <w:p w:rsidR="002D2F61" w:rsidRDefault="002D2F61" w:rsidP="00962D38">
      <w:pPr>
        <w:pStyle w:val="NoSpacing"/>
        <w:numPr>
          <w:ilvl w:val="0"/>
          <w:numId w:val="23"/>
        </w:numPr>
        <w:spacing w:before="20" w:line="360" w:lineRule="auto"/>
      </w:pPr>
      <w:r>
        <w:t>DEEP increase in fee but has a corresponding income line.</w:t>
      </w:r>
    </w:p>
    <w:p w:rsidR="002D2F61" w:rsidRDefault="002D2F61" w:rsidP="00962D38">
      <w:pPr>
        <w:pStyle w:val="NoSpacing"/>
        <w:numPr>
          <w:ilvl w:val="0"/>
          <w:numId w:val="23"/>
        </w:numPr>
        <w:spacing w:before="20" w:line="360" w:lineRule="auto"/>
      </w:pPr>
      <w:r>
        <w:t>Increase in Paramedic Service is our prorated contract price.</w:t>
      </w:r>
    </w:p>
    <w:p w:rsidR="002D2F61" w:rsidRDefault="002D2F61" w:rsidP="00962D38">
      <w:pPr>
        <w:pStyle w:val="NoSpacing"/>
        <w:numPr>
          <w:ilvl w:val="0"/>
          <w:numId w:val="23"/>
        </w:numPr>
        <w:spacing w:before="20" w:line="360" w:lineRule="auto"/>
      </w:pPr>
      <w:r>
        <w:t>Increase in computer line item for new computers and IT service. In a 4 year cycle</w:t>
      </w:r>
    </w:p>
    <w:p w:rsidR="002D2F61" w:rsidRDefault="002D2F61" w:rsidP="002D2F61">
      <w:pPr>
        <w:pStyle w:val="NoSpacing"/>
        <w:numPr>
          <w:ilvl w:val="0"/>
          <w:numId w:val="23"/>
        </w:numPr>
        <w:spacing w:before="20" w:line="360" w:lineRule="auto"/>
      </w:pPr>
      <w:r>
        <w:t>Increase in Liability Insurance is the new CIRMA Contract.</w:t>
      </w:r>
    </w:p>
    <w:p w:rsidR="002D2F61" w:rsidRDefault="002D2F61" w:rsidP="002D2F61">
      <w:pPr>
        <w:pStyle w:val="NoSpacing"/>
        <w:spacing w:before="20" w:line="360" w:lineRule="auto"/>
      </w:pPr>
      <w:r>
        <w:t>Non-Recurring</w:t>
      </w:r>
      <w:r w:rsidR="00783E80">
        <w:t xml:space="preserve"> Budget attached.</w:t>
      </w:r>
    </w:p>
    <w:p w:rsidR="00783E80" w:rsidRDefault="00783E80" w:rsidP="00783E80">
      <w:pPr>
        <w:pStyle w:val="NoSpacing"/>
        <w:numPr>
          <w:ilvl w:val="0"/>
          <w:numId w:val="24"/>
        </w:numPr>
        <w:spacing w:before="20" w:line="360" w:lineRule="auto"/>
      </w:pPr>
      <w:r>
        <w:t xml:space="preserve">Fire Department have made several request to put funds aside each year for  equipment that will be needed in the future,  Air Parks, Ladder Truck in 2030, etc.  An annual request for a Water Supply Development to be built in areas where water supplies are </w:t>
      </w:r>
      <w:r w:rsidR="00971AF6">
        <w:t xml:space="preserve">needed. </w:t>
      </w:r>
      <w:r>
        <w:t>S</w:t>
      </w:r>
      <w:r w:rsidR="004324D4">
        <w:t>teeples Road would be the first road</w:t>
      </w:r>
    </w:p>
    <w:p w:rsidR="009B7CF5" w:rsidRDefault="009B7CF5" w:rsidP="00783E80">
      <w:pPr>
        <w:pStyle w:val="NoSpacing"/>
        <w:numPr>
          <w:ilvl w:val="0"/>
          <w:numId w:val="24"/>
        </w:numPr>
        <w:spacing w:before="20" w:line="360" w:lineRule="auto"/>
      </w:pPr>
      <w:r>
        <w:t>Highway department is requesting to put funds aside for trucks in the future. Please refer to attach detail.</w:t>
      </w:r>
    </w:p>
    <w:p w:rsidR="009B7CF5" w:rsidRDefault="009B7CF5" w:rsidP="00783E80">
      <w:pPr>
        <w:pStyle w:val="NoSpacing"/>
        <w:numPr>
          <w:ilvl w:val="0"/>
          <w:numId w:val="24"/>
        </w:numPr>
        <w:spacing w:before="20" w:line="360" w:lineRule="auto"/>
      </w:pPr>
      <w:r>
        <w:t xml:space="preserve">Road </w:t>
      </w:r>
      <w:r w:rsidR="00971AF6">
        <w:t>Program for</w:t>
      </w:r>
      <w:r>
        <w:t xml:space="preserve"> road and Bridge repairs.  Includes  Town Aide Road grant that we have already received from the state</w:t>
      </w:r>
    </w:p>
    <w:p w:rsidR="009B7CF5" w:rsidRDefault="009B7CF5" w:rsidP="00783E80">
      <w:pPr>
        <w:pStyle w:val="NoSpacing"/>
        <w:numPr>
          <w:ilvl w:val="0"/>
          <w:numId w:val="24"/>
        </w:numPr>
        <w:spacing w:before="20" w:line="360" w:lineRule="auto"/>
      </w:pPr>
      <w:r>
        <w:t>Building  &amp; Pro</w:t>
      </w:r>
      <w:r w:rsidR="00CB6021">
        <w:t>per</w:t>
      </w:r>
      <w:r>
        <w:t xml:space="preserve">ty – </w:t>
      </w:r>
    </w:p>
    <w:p w:rsidR="009B7CF5" w:rsidRDefault="009B7CF5" w:rsidP="009B7CF5">
      <w:pPr>
        <w:pStyle w:val="NoSpacing"/>
        <w:numPr>
          <w:ilvl w:val="1"/>
          <w:numId w:val="24"/>
        </w:numPr>
        <w:spacing w:before="20" w:line="360" w:lineRule="auto"/>
      </w:pPr>
      <w:r>
        <w:t>New HVAC system to help with moisture cont</w:t>
      </w:r>
      <w:r w:rsidR="004324D4">
        <w:t>rol which has been an issue.</w:t>
      </w:r>
    </w:p>
    <w:p w:rsidR="009B7CF5" w:rsidRDefault="009B7CF5" w:rsidP="009B7CF5">
      <w:pPr>
        <w:pStyle w:val="NoSpacing"/>
        <w:numPr>
          <w:ilvl w:val="1"/>
          <w:numId w:val="24"/>
        </w:numPr>
        <w:spacing w:before="20" w:line="360" w:lineRule="auto"/>
      </w:pPr>
      <w:r>
        <w:t>New Rook on Firehouse  - Fire House was built in 1994</w:t>
      </w:r>
    </w:p>
    <w:p w:rsidR="009B7CF5" w:rsidRDefault="00CB6021" w:rsidP="009B7CF5">
      <w:pPr>
        <w:pStyle w:val="NoSpacing"/>
        <w:numPr>
          <w:ilvl w:val="0"/>
          <w:numId w:val="24"/>
        </w:numPr>
        <w:spacing w:before="20" w:line="360" w:lineRule="auto"/>
      </w:pPr>
      <w:r>
        <w:t>Miscellaneous</w:t>
      </w:r>
    </w:p>
    <w:p w:rsidR="009B7CF5" w:rsidRDefault="009B7CF5" w:rsidP="009B7CF5">
      <w:pPr>
        <w:pStyle w:val="NoSpacing"/>
        <w:numPr>
          <w:ilvl w:val="1"/>
          <w:numId w:val="24"/>
        </w:numPr>
        <w:spacing w:before="20" w:line="360" w:lineRule="auto"/>
      </w:pPr>
      <w:r>
        <w:t>New Server and computer update.</w:t>
      </w:r>
    </w:p>
    <w:p w:rsidR="009B7CF5" w:rsidRDefault="009B7CF5" w:rsidP="009B7CF5">
      <w:pPr>
        <w:pStyle w:val="NoSpacing"/>
        <w:numPr>
          <w:ilvl w:val="1"/>
          <w:numId w:val="24"/>
        </w:numPr>
        <w:spacing w:before="20" w:line="360" w:lineRule="auto"/>
      </w:pPr>
      <w:r>
        <w:t>Mulch at the New Preston George Platt Field</w:t>
      </w:r>
    </w:p>
    <w:p w:rsidR="009B7CF5" w:rsidRDefault="009B7CF5" w:rsidP="009B7CF5">
      <w:pPr>
        <w:pStyle w:val="NoSpacing"/>
        <w:numPr>
          <w:ilvl w:val="1"/>
          <w:numId w:val="24"/>
        </w:numPr>
        <w:spacing w:before="20" w:line="360" w:lineRule="auto"/>
      </w:pPr>
      <w:r>
        <w:t>Tennis courts has a large Crack</w:t>
      </w:r>
      <w:r w:rsidR="004324D4">
        <w:t xml:space="preserve"> </w:t>
      </w:r>
    </w:p>
    <w:p w:rsidR="009B7CF5" w:rsidRDefault="009B7CF5" w:rsidP="002B2222">
      <w:pPr>
        <w:pStyle w:val="NoSpacing"/>
        <w:numPr>
          <w:ilvl w:val="1"/>
          <w:numId w:val="24"/>
        </w:numPr>
        <w:spacing w:before="20" w:line="360" w:lineRule="auto"/>
      </w:pPr>
      <w:r>
        <w:t>New Phone system</w:t>
      </w:r>
      <w:r w:rsidR="00E82AE5">
        <w:t xml:space="preserve"> that will work with the new nutmeg network which should save money on p</w:t>
      </w:r>
      <w:r w:rsidR="006B4DBA">
        <w:t xml:space="preserve">hone bills plus will give push button access to more department </w:t>
      </w:r>
      <w:proofErr w:type="spellStart"/>
      <w:r w:rsidR="006B4DBA">
        <w:t>ie</w:t>
      </w:r>
      <w:proofErr w:type="spellEnd"/>
      <w:r w:rsidR="006B4DBA">
        <w:t xml:space="preserve"> highway</w:t>
      </w:r>
      <w:r w:rsidR="004324D4">
        <w:t>,</w:t>
      </w:r>
      <w:r w:rsidR="006B4DBA">
        <w:t xml:space="preserve"> fire house</w:t>
      </w:r>
      <w:r w:rsidR="004324D4">
        <w:t>,</w:t>
      </w:r>
      <w:r w:rsidR="006B4DBA">
        <w:t xml:space="preserve"> etc.</w:t>
      </w:r>
    </w:p>
    <w:p w:rsidR="006B4DBA" w:rsidRDefault="006B4DBA" w:rsidP="009B7CF5">
      <w:pPr>
        <w:pStyle w:val="NoSpacing"/>
        <w:numPr>
          <w:ilvl w:val="1"/>
          <w:numId w:val="24"/>
        </w:numPr>
        <w:spacing w:before="20" w:line="360" w:lineRule="auto"/>
      </w:pPr>
      <w:r>
        <w:t>Tr</w:t>
      </w:r>
      <w:r w:rsidR="004324D4">
        <w:t>ansfer station compactor.   The</w:t>
      </w:r>
      <w:r w:rsidR="00763FFE">
        <w:t xml:space="preserve"> roll offs currently are</w:t>
      </w:r>
      <w:r>
        <w:t xml:space="preserve"> need</w:t>
      </w:r>
      <w:r w:rsidR="00763FFE">
        <w:t>ed</w:t>
      </w:r>
      <w:r>
        <w:t xml:space="preserve"> to be replace which will cost $10,000 each.  The self-contained compactor can replace the two roll offs which will allows </w:t>
      </w:r>
      <w:r w:rsidR="00763FFE">
        <w:t xml:space="preserve">the town </w:t>
      </w:r>
      <w:r>
        <w:t xml:space="preserve">to carry more </w:t>
      </w:r>
      <w:r w:rsidR="00763FFE">
        <w:t xml:space="preserve">per trip </w:t>
      </w:r>
      <w:r>
        <w:t>which should cut our trips in half.</w:t>
      </w:r>
    </w:p>
    <w:p w:rsidR="006B4DBA" w:rsidRDefault="00971AF6" w:rsidP="006B4DBA">
      <w:pPr>
        <w:pStyle w:val="NoSpacing"/>
        <w:numPr>
          <w:ilvl w:val="0"/>
          <w:numId w:val="24"/>
        </w:numPr>
        <w:spacing w:before="20" w:line="360" w:lineRule="auto"/>
      </w:pPr>
      <w:r>
        <w:t>There will</w:t>
      </w:r>
      <w:r w:rsidR="006B4DBA">
        <w:t xml:space="preserve"> be an addition for the </w:t>
      </w:r>
      <w:r w:rsidR="00763FFE">
        <w:t>L</w:t>
      </w:r>
      <w:r w:rsidR="006B4DBA">
        <w:t xml:space="preserve">ake </w:t>
      </w:r>
      <w:proofErr w:type="spellStart"/>
      <w:r w:rsidR="006B4DBA">
        <w:t>Waramaug</w:t>
      </w:r>
      <w:proofErr w:type="spellEnd"/>
      <w:r w:rsidR="006B4DBA">
        <w:t xml:space="preserve"> dam repair.   We do not have an estimate yet on the repair</w:t>
      </w:r>
      <w:r w:rsidR="00763FFE">
        <w:t xml:space="preserve">. </w:t>
      </w:r>
      <w:r w:rsidR="00CB6021">
        <w:t xml:space="preserve">   </w:t>
      </w:r>
      <w:r w:rsidR="00763FFE">
        <w:t>In</w:t>
      </w:r>
      <w:r w:rsidR="00CB6021">
        <w:t xml:space="preserve"> </w:t>
      </w:r>
      <w:r>
        <w:t>negotiation</w:t>
      </w:r>
      <w:r w:rsidR="006B4DBA">
        <w:t xml:space="preserve"> with Warren and Kent </w:t>
      </w:r>
      <w:r w:rsidR="00CB6021">
        <w:t xml:space="preserve">for a contribution from them to help </w:t>
      </w:r>
      <w:r w:rsidR="00763FFE">
        <w:t xml:space="preserve">to </w:t>
      </w:r>
      <w:r w:rsidR="00CB6021">
        <w:t>defray the cost.</w:t>
      </w:r>
    </w:p>
    <w:p w:rsidR="00CB6021" w:rsidRDefault="00CB6021" w:rsidP="00CB6021">
      <w:pPr>
        <w:pStyle w:val="NoSpacing"/>
        <w:spacing w:before="20" w:line="360" w:lineRule="auto"/>
      </w:pPr>
    </w:p>
    <w:p w:rsidR="0000773B" w:rsidRDefault="0000773B" w:rsidP="00CB6021">
      <w:pPr>
        <w:pStyle w:val="NoSpacing"/>
        <w:spacing w:before="20" w:line="360" w:lineRule="auto"/>
      </w:pPr>
      <w:r>
        <w:t>Ethan L</w:t>
      </w:r>
      <w:r w:rsidR="005472EF">
        <w:t>abella</w:t>
      </w:r>
      <w:r w:rsidR="00763FFE">
        <w:t xml:space="preserve"> from the Fire Department s</w:t>
      </w:r>
      <w:r w:rsidR="005472EF">
        <w:t>poke with the Board of F</w:t>
      </w:r>
      <w:r>
        <w:t>inance about their projections and possible needs to support their request for the $100,000 to</w:t>
      </w:r>
      <w:r w:rsidR="00763FFE">
        <w:t xml:space="preserve"> be</w:t>
      </w:r>
      <w:r>
        <w:t xml:space="preserve"> put aside each year for truck replacement.  This</w:t>
      </w:r>
      <w:r w:rsidR="00763FFE">
        <w:t xml:space="preserve"> would help if a truck should </w:t>
      </w:r>
      <w:r w:rsidR="00B10704">
        <w:t xml:space="preserve">breakdown and needs replacement. </w:t>
      </w:r>
      <w:r>
        <w:t xml:space="preserve"> </w:t>
      </w:r>
      <w:r w:rsidR="00B10704">
        <w:t>T</w:t>
      </w:r>
      <w:r>
        <w:t xml:space="preserve">hey </w:t>
      </w:r>
      <w:r w:rsidR="00B10704">
        <w:t>would not have to</w:t>
      </w:r>
      <w:r>
        <w:t xml:space="preserve"> come to the town for $500,000 at one time.  Michael Jackson extended his appreciation for what the Fire Department does.</w:t>
      </w:r>
    </w:p>
    <w:p w:rsidR="00B10704" w:rsidRDefault="00B10704" w:rsidP="00CB6021">
      <w:pPr>
        <w:pStyle w:val="NoSpacing"/>
        <w:spacing w:before="20" w:line="360" w:lineRule="auto"/>
      </w:pPr>
    </w:p>
    <w:p w:rsidR="00B10704" w:rsidRDefault="00B10704" w:rsidP="00CB6021">
      <w:pPr>
        <w:pStyle w:val="NoSpacing"/>
        <w:spacing w:before="20" w:line="360" w:lineRule="auto"/>
      </w:pPr>
      <w:r>
        <w:t xml:space="preserve">Based on the presented budget an increase in the mil rate is not recommended. </w:t>
      </w:r>
    </w:p>
    <w:p w:rsidR="005472EF" w:rsidRDefault="005472EF" w:rsidP="00CB6021">
      <w:pPr>
        <w:pStyle w:val="NoSpacing"/>
        <w:spacing w:before="20" w:line="360" w:lineRule="auto"/>
      </w:pPr>
      <w:r>
        <w:t>Adjourned at 6:06</w:t>
      </w:r>
    </w:p>
    <w:p w:rsidR="00971AF6" w:rsidRDefault="00971AF6" w:rsidP="00CB6021">
      <w:pPr>
        <w:pStyle w:val="NoSpacing"/>
        <w:spacing w:before="20" w:line="360" w:lineRule="auto"/>
      </w:pPr>
    </w:p>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9C5CA5" w:rsidRDefault="009C5CA5"/>
    <w:p w:rsidR="009C5CA5" w:rsidRDefault="009C5CA5"/>
    <w:p w:rsidR="009C5CA5" w:rsidRDefault="009C5CA5"/>
    <w:p w:rsidR="009C5CA5" w:rsidRDefault="009C5CA5"/>
    <w:p w:rsidR="009C5CA5" w:rsidRDefault="009C5CA5"/>
    <w:p w:rsidR="009C5CA5" w:rsidRDefault="009C5CA5"/>
    <w:p w:rsidR="009C5CA5" w:rsidRPr="009C5CA5" w:rsidRDefault="009C5CA5" w:rsidP="009C5CA5">
      <w:pPr>
        <w:widowControl w:val="0"/>
        <w:autoSpaceDE w:val="0"/>
        <w:autoSpaceDN w:val="0"/>
        <w:spacing w:before="78" w:after="0" w:line="266" w:lineRule="auto"/>
        <w:ind w:left="100" w:right="6756"/>
        <w:rPr>
          <w:rFonts w:ascii="Arial" w:eastAsia="Arial" w:hAnsi="Arial" w:cs="Arial"/>
          <w:b/>
          <w:bCs/>
          <w:sz w:val="19"/>
          <w:szCs w:val="19"/>
        </w:rPr>
      </w:pPr>
      <w:r w:rsidRPr="009C5CA5">
        <w:rPr>
          <w:rFonts w:ascii="Arial" w:eastAsia="Arial" w:hAnsi="Arial" w:cs="Arial"/>
          <w:b/>
          <w:bCs/>
          <w:sz w:val="19"/>
          <w:szCs w:val="19"/>
        </w:rPr>
        <w:t>TOWN OF WASHINGTON, CONNECTICUT APPROVED 2017-2018 BUDGET</w:t>
      </w:r>
    </w:p>
    <w:p w:rsidR="009C5CA5" w:rsidRPr="009C5CA5" w:rsidRDefault="009C5CA5" w:rsidP="009C5CA5">
      <w:pPr>
        <w:widowControl w:val="0"/>
        <w:autoSpaceDE w:val="0"/>
        <w:autoSpaceDN w:val="0"/>
        <w:spacing w:after="0" w:line="240" w:lineRule="auto"/>
        <w:rPr>
          <w:rFonts w:ascii="Arial" w:eastAsia="Arial" w:hAnsi="Arial" w:cs="Arial"/>
          <w:b/>
          <w:sz w:val="20"/>
        </w:rPr>
      </w:pPr>
    </w:p>
    <w:p w:rsidR="009C5CA5" w:rsidRPr="009C5CA5" w:rsidRDefault="009C5CA5" w:rsidP="009C5CA5">
      <w:pPr>
        <w:widowControl w:val="0"/>
        <w:autoSpaceDE w:val="0"/>
        <w:autoSpaceDN w:val="0"/>
        <w:spacing w:before="5" w:after="0" w:line="240" w:lineRule="auto"/>
        <w:rPr>
          <w:rFonts w:ascii="Arial" w:eastAsia="Arial" w:hAnsi="Arial" w:cs="Arial"/>
          <w:b/>
          <w:sz w:val="15"/>
        </w:rPr>
      </w:pPr>
    </w:p>
    <w:tbl>
      <w:tblPr>
        <w:tblW w:w="0" w:type="auto"/>
        <w:tblInd w:w="110" w:type="dxa"/>
        <w:tblLayout w:type="fixed"/>
        <w:tblCellMar>
          <w:left w:w="0" w:type="dxa"/>
          <w:right w:w="0" w:type="dxa"/>
        </w:tblCellMar>
        <w:tblLook w:val="01E0" w:firstRow="1" w:lastRow="1" w:firstColumn="1" w:lastColumn="1" w:noHBand="0" w:noVBand="0"/>
      </w:tblPr>
      <w:tblGrid>
        <w:gridCol w:w="3826"/>
        <w:gridCol w:w="1302"/>
        <w:gridCol w:w="1322"/>
        <w:gridCol w:w="1744"/>
        <w:gridCol w:w="3240"/>
      </w:tblGrid>
      <w:tr w:rsidR="009C5CA5" w:rsidRPr="009C5CA5" w:rsidTr="009B4EF4">
        <w:trPr>
          <w:trHeight w:val="360"/>
        </w:trPr>
        <w:tc>
          <w:tcPr>
            <w:tcW w:w="5128" w:type="dxa"/>
            <w:gridSpan w:val="2"/>
          </w:tcPr>
          <w:p w:rsidR="009C5CA5" w:rsidRPr="009C5CA5" w:rsidRDefault="009C5CA5" w:rsidP="009C5CA5">
            <w:pPr>
              <w:widowControl w:val="0"/>
              <w:autoSpaceDE w:val="0"/>
              <w:autoSpaceDN w:val="0"/>
              <w:spacing w:before="4" w:after="0" w:line="240" w:lineRule="auto"/>
              <w:rPr>
                <w:rFonts w:ascii="Arial" w:eastAsia="Arial" w:hAnsi="Arial" w:cs="Arial"/>
                <w:b/>
                <w:sz w:val="15"/>
              </w:rPr>
            </w:pPr>
          </w:p>
          <w:p w:rsidR="009C5CA5" w:rsidRPr="009C5CA5" w:rsidRDefault="009C5CA5" w:rsidP="009C5CA5">
            <w:pPr>
              <w:widowControl w:val="0"/>
              <w:autoSpaceDE w:val="0"/>
              <w:autoSpaceDN w:val="0"/>
              <w:spacing w:after="0" w:line="240" w:lineRule="auto"/>
              <w:ind w:right="202"/>
              <w:jc w:val="right"/>
              <w:rPr>
                <w:rFonts w:ascii="Arial" w:eastAsia="Arial" w:hAnsi="Arial" w:cs="Arial"/>
                <w:sz w:val="14"/>
              </w:rPr>
            </w:pPr>
            <w:r w:rsidRPr="009C5CA5">
              <w:rPr>
                <w:rFonts w:ascii="Arial" w:eastAsia="Arial" w:hAnsi="Arial" w:cs="Arial"/>
                <w:sz w:val="14"/>
              </w:rPr>
              <w:t>REQUESTED</w:t>
            </w:r>
          </w:p>
        </w:tc>
        <w:tc>
          <w:tcPr>
            <w:tcW w:w="1322" w:type="dxa"/>
            <w:tcBorders>
              <w:bottom w:val="single" w:sz="18" w:space="0" w:color="000000"/>
            </w:tcBorders>
          </w:tcPr>
          <w:p w:rsidR="009C5CA5" w:rsidRPr="009C5CA5" w:rsidRDefault="009C5CA5" w:rsidP="009C5CA5">
            <w:pPr>
              <w:widowControl w:val="0"/>
              <w:autoSpaceDE w:val="0"/>
              <w:autoSpaceDN w:val="0"/>
              <w:spacing w:before="4" w:after="0" w:line="240" w:lineRule="auto"/>
              <w:rPr>
                <w:rFonts w:ascii="Arial" w:eastAsia="Arial" w:hAnsi="Arial" w:cs="Arial"/>
                <w:b/>
                <w:sz w:val="15"/>
              </w:rPr>
            </w:pPr>
          </w:p>
          <w:p w:rsidR="009C5CA5" w:rsidRPr="009C5CA5" w:rsidRDefault="009C5CA5" w:rsidP="009C5CA5">
            <w:pPr>
              <w:widowControl w:val="0"/>
              <w:autoSpaceDE w:val="0"/>
              <w:autoSpaceDN w:val="0"/>
              <w:spacing w:after="0" w:line="240" w:lineRule="auto"/>
              <w:ind w:right="434"/>
              <w:jc w:val="right"/>
              <w:rPr>
                <w:rFonts w:ascii="Arial" w:eastAsia="Arial" w:hAnsi="Arial" w:cs="Arial"/>
                <w:sz w:val="14"/>
              </w:rPr>
            </w:pPr>
            <w:r w:rsidRPr="009C5CA5">
              <w:rPr>
                <w:rFonts w:ascii="Arial" w:eastAsia="Arial" w:hAnsi="Arial" w:cs="Arial"/>
                <w:sz w:val="14"/>
              </w:rPr>
              <w:t>APPROVED</w:t>
            </w:r>
          </w:p>
        </w:tc>
        <w:tc>
          <w:tcPr>
            <w:tcW w:w="1744" w:type="dxa"/>
            <w:tcBorders>
              <w:bottom w:val="single" w:sz="18" w:space="0" w:color="000000"/>
            </w:tcBorders>
          </w:tcPr>
          <w:p w:rsidR="009C5CA5" w:rsidRPr="009C5CA5" w:rsidRDefault="009C5CA5" w:rsidP="009C5CA5">
            <w:pPr>
              <w:widowControl w:val="0"/>
              <w:autoSpaceDE w:val="0"/>
              <w:autoSpaceDN w:val="0"/>
              <w:spacing w:before="4" w:after="0" w:line="240" w:lineRule="auto"/>
              <w:rPr>
                <w:rFonts w:ascii="Arial" w:eastAsia="Arial" w:hAnsi="Arial" w:cs="Arial"/>
                <w:b/>
                <w:sz w:val="15"/>
              </w:rPr>
            </w:pPr>
          </w:p>
          <w:p w:rsidR="009C5CA5" w:rsidRPr="009C5CA5" w:rsidRDefault="009C5CA5" w:rsidP="009C5CA5">
            <w:pPr>
              <w:widowControl w:val="0"/>
              <w:autoSpaceDE w:val="0"/>
              <w:autoSpaceDN w:val="0"/>
              <w:spacing w:after="0" w:line="240" w:lineRule="auto"/>
              <w:ind w:left="436"/>
              <w:rPr>
                <w:rFonts w:ascii="Arial" w:eastAsia="Arial" w:hAnsi="Arial" w:cs="Arial"/>
                <w:sz w:val="14"/>
              </w:rPr>
            </w:pPr>
            <w:r w:rsidRPr="009C5CA5">
              <w:rPr>
                <w:rFonts w:ascii="Arial" w:eastAsia="Arial" w:hAnsi="Arial" w:cs="Arial"/>
                <w:w w:val="105"/>
                <w:sz w:val="14"/>
              </w:rPr>
              <w:t>GRANT</w:t>
            </w:r>
          </w:p>
        </w:tc>
        <w:tc>
          <w:tcPr>
            <w:tcW w:w="3240" w:type="dxa"/>
            <w:tcBorders>
              <w:bottom w:val="single" w:sz="18" w:space="0" w:color="000000"/>
            </w:tcBorders>
          </w:tcPr>
          <w:p w:rsidR="009C5CA5" w:rsidRPr="009C5CA5" w:rsidRDefault="009C5CA5" w:rsidP="009C5CA5">
            <w:pPr>
              <w:widowControl w:val="0"/>
              <w:autoSpaceDE w:val="0"/>
              <w:autoSpaceDN w:val="0"/>
              <w:spacing w:after="0" w:line="160" w:lineRule="exact"/>
              <w:ind w:left="71" w:right="2091"/>
              <w:jc w:val="center"/>
              <w:rPr>
                <w:rFonts w:ascii="Arial" w:eastAsia="Arial" w:hAnsi="Arial" w:cs="Arial"/>
                <w:sz w:val="14"/>
              </w:rPr>
            </w:pPr>
            <w:r w:rsidRPr="009C5CA5">
              <w:rPr>
                <w:rFonts w:ascii="Arial" w:eastAsia="Arial" w:hAnsi="Arial" w:cs="Arial"/>
                <w:w w:val="105"/>
                <w:sz w:val="14"/>
              </w:rPr>
              <w:t>APPROVED</w:t>
            </w:r>
          </w:p>
          <w:p w:rsidR="009C5CA5" w:rsidRPr="009C5CA5" w:rsidRDefault="009C5CA5" w:rsidP="009C5CA5">
            <w:pPr>
              <w:widowControl w:val="0"/>
              <w:autoSpaceDE w:val="0"/>
              <w:autoSpaceDN w:val="0"/>
              <w:spacing w:before="17" w:after="0" w:line="240" w:lineRule="auto"/>
              <w:ind w:left="71" w:right="2091"/>
              <w:jc w:val="center"/>
              <w:rPr>
                <w:rFonts w:ascii="Arial" w:eastAsia="Arial" w:hAnsi="Arial" w:cs="Arial"/>
                <w:sz w:val="14"/>
              </w:rPr>
            </w:pPr>
            <w:r w:rsidRPr="009C5CA5">
              <w:rPr>
                <w:rFonts w:ascii="Arial" w:eastAsia="Arial" w:hAnsi="Arial" w:cs="Arial"/>
                <w:w w:val="105"/>
                <w:sz w:val="14"/>
              </w:rPr>
              <w:t>AFTER GRANT</w:t>
            </w:r>
          </w:p>
        </w:tc>
      </w:tr>
      <w:tr w:rsidR="009C5CA5" w:rsidRPr="009C5CA5" w:rsidTr="009B4EF4">
        <w:trPr>
          <w:trHeight w:val="300"/>
        </w:trPr>
        <w:tc>
          <w:tcPr>
            <w:tcW w:w="3826" w:type="dxa"/>
          </w:tcPr>
          <w:p w:rsidR="009C5CA5" w:rsidRPr="009C5CA5" w:rsidRDefault="009C5CA5" w:rsidP="009C5CA5">
            <w:pPr>
              <w:widowControl w:val="0"/>
              <w:autoSpaceDE w:val="0"/>
              <w:autoSpaceDN w:val="0"/>
              <w:spacing w:before="102" w:after="0" w:line="240" w:lineRule="auto"/>
              <w:ind w:left="33"/>
              <w:rPr>
                <w:rFonts w:ascii="Arial" w:eastAsia="Arial" w:hAnsi="Arial" w:cs="Arial"/>
                <w:b/>
                <w:sz w:val="16"/>
              </w:rPr>
            </w:pPr>
            <w:r w:rsidRPr="009C5CA5">
              <w:rPr>
                <w:rFonts w:ascii="Arial" w:eastAsia="Arial" w:hAnsi="Arial" w:cs="Arial"/>
                <w:b/>
                <w:sz w:val="16"/>
              </w:rPr>
              <w:t>Fire Department</w:t>
            </w:r>
          </w:p>
        </w:tc>
        <w:tc>
          <w:tcPr>
            <w:tcW w:w="130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32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744"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Fire Hose replacement</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7,500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7,500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7,500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Radio Pager</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10,000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10,000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10,000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Air Packs</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50,000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50,000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50,000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Apparatus Replacement</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100,000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100,000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100,000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Chiefs Vehicle</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40,000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0</w:t>
            </w:r>
          </w:p>
        </w:tc>
      </w:tr>
      <w:tr w:rsidR="009C5CA5" w:rsidRPr="009C5CA5" w:rsidTr="009B4EF4">
        <w:trPr>
          <w:trHeight w:val="440"/>
        </w:trPr>
        <w:tc>
          <w:tcPr>
            <w:tcW w:w="3826" w:type="dxa"/>
            <w:tcBorders>
              <w:bottom w:val="single" w:sz="18" w:space="0" w:color="000000"/>
            </w:tcBorders>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Water Supply Development Steeples RD.  15,000 Ga</w:t>
            </w:r>
          </w:p>
        </w:tc>
        <w:tc>
          <w:tcPr>
            <w:tcW w:w="130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35,000</w:t>
            </w:r>
          </w:p>
        </w:tc>
        <w:tc>
          <w:tcPr>
            <w:tcW w:w="132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35,000</w:t>
            </w:r>
          </w:p>
        </w:tc>
        <w:tc>
          <w:tcPr>
            <w:tcW w:w="1744" w:type="dxa"/>
            <w:tcBorders>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35,000</w:t>
            </w:r>
          </w:p>
        </w:tc>
      </w:tr>
      <w:tr w:rsidR="009C5CA5" w:rsidRPr="009C5CA5" w:rsidTr="009B4EF4">
        <w:trPr>
          <w:trHeight w:val="180"/>
        </w:trPr>
        <w:tc>
          <w:tcPr>
            <w:tcW w:w="3826"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left="33"/>
              <w:rPr>
                <w:rFonts w:ascii="Arial" w:eastAsia="Arial" w:hAnsi="Arial" w:cs="Arial"/>
                <w:b/>
                <w:sz w:val="16"/>
              </w:rPr>
            </w:pPr>
            <w:r w:rsidRPr="009C5CA5">
              <w:rPr>
                <w:rFonts w:ascii="Arial" w:eastAsia="Arial" w:hAnsi="Arial" w:cs="Arial"/>
                <w:b/>
                <w:sz w:val="16"/>
              </w:rPr>
              <w:t>Total Fire Department</w:t>
            </w:r>
          </w:p>
        </w:tc>
        <w:tc>
          <w:tcPr>
            <w:tcW w:w="130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83"/>
              <w:jc w:val="right"/>
              <w:rPr>
                <w:rFonts w:ascii="Arial" w:eastAsia="Arial" w:hAnsi="Arial" w:cs="Arial"/>
                <w:b/>
                <w:sz w:val="16"/>
              </w:rPr>
            </w:pPr>
            <w:r w:rsidRPr="009C5CA5">
              <w:rPr>
                <w:rFonts w:ascii="Arial" w:eastAsia="Arial" w:hAnsi="Arial" w:cs="Arial"/>
                <w:b/>
                <w:sz w:val="16"/>
              </w:rPr>
              <w:t>242,500</w:t>
            </w:r>
          </w:p>
        </w:tc>
        <w:tc>
          <w:tcPr>
            <w:tcW w:w="132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439"/>
              <w:jc w:val="right"/>
              <w:rPr>
                <w:rFonts w:ascii="Arial" w:eastAsia="Arial" w:hAnsi="Arial" w:cs="Arial"/>
                <w:b/>
                <w:sz w:val="16"/>
              </w:rPr>
            </w:pPr>
            <w:r w:rsidRPr="009C5CA5">
              <w:rPr>
                <w:rFonts w:ascii="Arial" w:eastAsia="Arial" w:hAnsi="Arial" w:cs="Arial"/>
                <w:b/>
                <w:sz w:val="16"/>
              </w:rPr>
              <w:t>202,500</w:t>
            </w:r>
          </w:p>
        </w:tc>
        <w:tc>
          <w:tcPr>
            <w:tcW w:w="1744"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c>
          <w:tcPr>
            <w:tcW w:w="3240"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2090"/>
              <w:jc w:val="right"/>
              <w:rPr>
                <w:rFonts w:ascii="Arial" w:eastAsia="Arial" w:hAnsi="Arial" w:cs="Arial"/>
                <w:b/>
                <w:sz w:val="16"/>
              </w:rPr>
            </w:pPr>
            <w:r w:rsidRPr="009C5CA5">
              <w:rPr>
                <w:rFonts w:ascii="Arial" w:eastAsia="Arial" w:hAnsi="Arial" w:cs="Arial"/>
                <w:b/>
                <w:sz w:val="16"/>
              </w:rPr>
              <w:t>202,500</w:t>
            </w:r>
          </w:p>
        </w:tc>
      </w:tr>
      <w:tr w:rsidR="009C5CA5" w:rsidRPr="009C5CA5" w:rsidTr="009B4EF4">
        <w:trPr>
          <w:trHeight w:val="360"/>
        </w:trPr>
        <w:tc>
          <w:tcPr>
            <w:tcW w:w="3826" w:type="dxa"/>
            <w:tcBorders>
              <w:top w:val="single" w:sz="18" w:space="0" w:color="000000"/>
            </w:tcBorders>
          </w:tcPr>
          <w:p w:rsidR="009C5CA5" w:rsidRPr="009C5CA5" w:rsidRDefault="009C5CA5" w:rsidP="009C5CA5">
            <w:pPr>
              <w:widowControl w:val="0"/>
              <w:autoSpaceDE w:val="0"/>
              <w:autoSpaceDN w:val="0"/>
              <w:spacing w:before="160" w:after="0" w:line="240" w:lineRule="auto"/>
              <w:ind w:left="33"/>
              <w:rPr>
                <w:rFonts w:ascii="Arial" w:eastAsia="Arial" w:hAnsi="Arial" w:cs="Arial"/>
                <w:b/>
                <w:sz w:val="16"/>
              </w:rPr>
            </w:pPr>
            <w:r w:rsidRPr="009C5CA5">
              <w:rPr>
                <w:rFonts w:ascii="Arial" w:eastAsia="Arial" w:hAnsi="Arial" w:cs="Arial"/>
                <w:b/>
                <w:sz w:val="16"/>
              </w:rPr>
              <w:t>Highway - Equipment</w:t>
            </w:r>
          </w:p>
        </w:tc>
        <w:tc>
          <w:tcPr>
            <w:tcW w:w="130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32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744"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Highway Truck Replacement</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72,000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72,000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72,000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Highway Grader Replacement</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50,000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50,000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50,000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Highway Pickup Truck Replacement</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28,000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28,000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28,000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Equipment Refurbished</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25,000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25,000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25,000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proofErr w:type="spellStart"/>
            <w:r w:rsidRPr="009C5CA5">
              <w:rPr>
                <w:rFonts w:ascii="Arial" w:eastAsia="Arial" w:hAnsi="Arial" w:cs="Arial"/>
                <w:sz w:val="16"/>
              </w:rPr>
              <w:t>Misc</w:t>
            </w:r>
            <w:proofErr w:type="spellEnd"/>
            <w:r w:rsidRPr="009C5CA5">
              <w:rPr>
                <w:rFonts w:ascii="Arial" w:eastAsia="Arial" w:hAnsi="Arial" w:cs="Arial"/>
                <w:sz w:val="16"/>
              </w:rPr>
              <w:t xml:space="preserve"> Garage Equipment</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5,000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5,000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5,000</w:t>
            </w:r>
          </w:p>
        </w:tc>
      </w:tr>
      <w:tr w:rsidR="009C5CA5" w:rsidRPr="009C5CA5" w:rsidTr="009B4EF4">
        <w:trPr>
          <w:trHeight w:val="34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Used Roller</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15,000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15,000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15,000</w:t>
            </w:r>
          </w:p>
        </w:tc>
      </w:tr>
      <w:tr w:rsidR="009C5CA5" w:rsidRPr="009C5CA5" w:rsidTr="009B4EF4">
        <w:trPr>
          <w:trHeight w:val="340"/>
        </w:trPr>
        <w:tc>
          <w:tcPr>
            <w:tcW w:w="3826" w:type="dxa"/>
          </w:tcPr>
          <w:p w:rsidR="009C5CA5" w:rsidRPr="009C5CA5" w:rsidRDefault="009C5CA5" w:rsidP="009C5CA5">
            <w:pPr>
              <w:widowControl w:val="0"/>
              <w:autoSpaceDE w:val="0"/>
              <w:autoSpaceDN w:val="0"/>
              <w:spacing w:before="136" w:after="0" w:line="240" w:lineRule="auto"/>
              <w:ind w:left="33"/>
              <w:rPr>
                <w:rFonts w:ascii="Arial" w:eastAsia="Arial" w:hAnsi="Arial" w:cs="Arial"/>
                <w:b/>
                <w:sz w:val="16"/>
              </w:rPr>
            </w:pPr>
            <w:r w:rsidRPr="009C5CA5">
              <w:rPr>
                <w:rFonts w:ascii="Arial" w:eastAsia="Arial" w:hAnsi="Arial" w:cs="Arial"/>
                <w:b/>
                <w:sz w:val="16"/>
              </w:rPr>
              <w:t>Road Program</w:t>
            </w:r>
          </w:p>
        </w:tc>
        <w:tc>
          <w:tcPr>
            <w:tcW w:w="1302"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322"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Bridge Repairs</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300,000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300,000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300,000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Guardrails</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50,000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50,000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50,000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 xml:space="preserve">Pavement </w:t>
            </w:r>
            <w:proofErr w:type="spellStart"/>
            <w:r w:rsidRPr="009C5CA5">
              <w:rPr>
                <w:rFonts w:ascii="Arial" w:eastAsia="Arial" w:hAnsi="Arial" w:cs="Arial"/>
                <w:sz w:val="16"/>
              </w:rPr>
              <w:t>Maint</w:t>
            </w:r>
            <w:proofErr w:type="spellEnd"/>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125,000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125,000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125,000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Paving &amp; Drainage</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450,000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450,000</w:t>
            </w:r>
          </w:p>
        </w:tc>
        <w:tc>
          <w:tcPr>
            <w:tcW w:w="1744" w:type="dxa"/>
          </w:tcPr>
          <w:p w:rsidR="009C5CA5" w:rsidRPr="009C5CA5" w:rsidRDefault="009C5CA5" w:rsidP="009C5CA5">
            <w:pPr>
              <w:widowControl w:val="0"/>
              <w:autoSpaceDE w:val="0"/>
              <w:autoSpaceDN w:val="0"/>
              <w:spacing w:before="21" w:after="0" w:line="240" w:lineRule="auto"/>
              <w:ind w:right="97"/>
              <w:jc w:val="right"/>
              <w:rPr>
                <w:rFonts w:ascii="Arial" w:eastAsia="Arial" w:hAnsi="Arial" w:cs="Arial"/>
                <w:sz w:val="16"/>
              </w:rPr>
            </w:pPr>
            <w:r w:rsidRPr="009C5CA5">
              <w:rPr>
                <w:rFonts w:ascii="Arial" w:eastAsia="Arial" w:hAnsi="Arial" w:cs="Arial"/>
                <w:sz w:val="16"/>
              </w:rPr>
              <w:t>300,000</w:t>
            </w: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150,000</w:t>
            </w:r>
          </w:p>
        </w:tc>
      </w:tr>
      <w:tr w:rsidR="009C5CA5" w:rsidRPr="009C5CA5" w:rsidTr="009B4EF4">
        <w:trPr>
          <w:trHeight w:val="1020"/>
        </w:trPr>
        <w:tc>
          <w:tcPr>
            <w:tcW w:w="3826" w:type="dxa"/>
            <w:tcBorders>
              <w:bottom w:val="single" w:sz="18" w:space="0" w:color="000000"/>
            </w:tcBorders>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Refurbish Dirt Roads</w:t>
            </w:r>
          </w:p>
        </w:tc>
        <w:tc>
          <w:tcPr>
            <w:tcW w:w="130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35,000</w:t>
            </w:r>
          </w:p>
        </w:tc>
        <w:tc>
          <w:tcPr>
            <w:tcW w:w="132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35,000</w:t>
            </w:r>
          </w:p>
        </w:tc>
        <w:tc>
          <w:tcPr>
            <w:tcW w:w="1744" w:type="dxa"/>
            <w:tcBorders>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35,000</w:t>
            </w:r>
          </w:p>
        </w:tc>
      </w:tr>
      <w:tr w:rsidR="009C5CA5" w:rsidRPr="009C5CA5" w:rsidTr="009B4EF4">
        <w:trPr>
          <w:trHeight w:val="180"/>
        </w:trPr>
        <w:tc>
          <w:tcPr>
            <w:tcW w:w="3826"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left="33"/>
              <w:rPr>
                <w:rFonts w:ascii="Arial" w:eastAsia="Arial" w:hAnsi="Arial" w:cs="Arial"/>
                <w:b/>
                <w:sz w:val="16"/>
              </w:rPr>
            </w:pPr>
            <w:r w:rsidRPr="009C5CA5">
              <w:rPr>
                <w:rFonts w:ascii="Arial" w:eastAsia="Arial" w:hAnsi="Arial" w:cs="Arial"/>
                <w:b/>
                <w:sz w:val="16"/>
              </w:rPr>
              <w:t>Total Highway</w:t>
            </w:r>
          </w:p>
        </w:tc>
        <w:tc>
          <w:tcPr>
            <w:tcW w:w="130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83"/>
              <w:jc w:val="right"/>
              <w:rPr>
                <w:rFonts w:ascii="Arial" w:eastAsia="Arial" w:hAnsi="Arial" w:cs="Arial"/>
                <w:b/>
                <w:sz w:val="16"/>
              </w:rPr>
            </w:pPr>
            <w:r w:rsidRPr="009C5CA5">
              <w:rPr>
                <w:rFonts w:ascii="Arial" w:eastAsia="Arial" w:hAnsi="Arial" w:cs="Arial"/>
                <w:b/>
                <w:sz w:val="16"/>
              </w:rPr>
              <w:t>1,155,000</w:t>
            </w:r>
          </w:p>
        </w:tc>
        <w:tc>
          <w:tcPr>
            <w:tcW w:w="132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439"/>
              <w:jc w:val="right"/>
              <w:rPr>
                <w:rFonts w:ascii="Arial" w:eastAsia="Arial" w:hAnsi="Arial" w:cs="Arial"/>
                <w:b/>
                <w:sz w:val="16"/>
              </w:rPr>
            </w:pPr>
            <w:r w:rsidRPr="009C5CA5">
              <w:rPr>
                <w:rFonts w:ascii="Arial" w:eastAsia="Arial" w:hAnsi="Arial" w:cs="Arial"/>
                <w:b/>
                <w:sz w:val="16"/>
              </w:rPr>
              <w:t>1,155,000</w:t>
            </w:r>
          </w:p>
        </w:tc>
        <w:tc>
          <w:tcPr>
            <w:tcW w:w="1744"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97"/>
              <w:jc w:val="right"/>
              <w:rPr>
                <w:rFonts w:ascii="Arial" w:eastAsia="Arial" w:hAnsi="Arial" w:cs="Arial"/>
                <w:b/>
                <w:sz w:val="16"/>
              </w:rPr>
            </w:pPr>
            <w:r w:rsidRPr="009C5CA5">
              <w:rPr>
                <w:rFonts w:ascii="Arial" w:eastAsia="Arial" w:hAnsi="Arial" w:cs="Arial"/>
                <w:b/>
                <w:sz w:val="16"/>
              </w:rPr>
              <w:t>300,000</w:t>
            </w:r>
          </w:p>
        </w:tc>
        <w:tc>
          <w:tcPr>
            <w:tcW w:w="3240"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2090"/>
              <w:jc w:val="right"/>
              <w:rPr>
                <w:rFonts w:ascii="Arial" w:eastAsia="Arial" w:hAnsi="Arial" w:cs="Arial"/>
                <w:b/>
                <w:sz w:val="16"/>
              </w:rPr>
            </w:pPr>
            <w:r w:rsidRPr="009C5CA5">
              <w:rPr>
                <w:rFonts w:ascii="Arial" w:eastAsia="Arial" w:hAnsi="Arial" w:cs="Arial"/>
                <w:b/>
                <w:sz w:val="16"/>
              </w:rPr>
              <w:t>855,000</w:t>
            </w:r>
          </w:p>
        </w:tc>
      </w:tr>
      <w:tr w:rsidR="009C5CA5" w:rsidRPr="009C5CA5" w:rsidTr="009B4EF4">
        <w:trPr>
          <w:trHeight w:val="280"/>
        </w:trPr>
        <w:tc>
          <w:tcPr>
            <w:tcW w:w="3826" w:type="dxa"/>
            <w:tcBorders>
              <w:top w:val="single" w:sz="18" w:space="0" w:color="000000"/>
            </w:tcBorders>
          </w:tcPr>
          <w:p w:rsidR="009C5CA5" w:rsidRPr="009C5CA5" w:rsidRDefault="009C5CA5" w:rsidP="009C5CA5">
            <w:pPr>
              <w:widowControl w:val="0"/>
              <w:autoSpaceDE w:val="0"/>
              <w:autoSpaceDN w:val="0"/>
              <w:spacing w:after="0" w:line="171" w:lineRule="exact"/>
              <w:ind w:left="33"/>
              <w:rPr>
                <w:rFonts w:ascii="Arial" w:eastAsia="Arial" w:hAnsi="Arial" w:cs="Arial"/>
                <w:b/>
                <w:sz w:val="16"/>
              </w:rPr>
            </w:pPr>
            <w:r w:rsidRPr="009C5CA5">
              <w:rPr>
                <w:rFonts w:ascii="Arial" w:eastAsia="Arial" w:hAnsi="Arial" w:cs="Arial"/>
                <w:b/>
                <w:sz w:val="16"/>
              </w:rPr>
              <w:t>Bldg. &amp; Property</w:t>
            </w:r>
          </w:p>
        </w:tc>
        <w:tc>
          <w:tcPr>
            <w:tcW w:w="130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32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744"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r>
      <w:tr w:rsidR="009C5CA5" w:rsidRPr="009C5CA5" w:rsidTr="009B4EF4">
        <w:trPr>
          <w:trHeight w:val="300"/>
        </w:trPr>
        <w:tc>
          <w:tcPr>
            <w:tcW w:w="3826" w:type="dxa"/>
          </w:tcPr>
          <w:p w:rsidR="009C5CA5" w:rsidRPr="009C5CA5" w:rsidRDefault="009C5CA5" w:rsidP="009C5CA5">
            <w:pPr>
              <w:widowControl w:val="0"/>
              <w:autoSpaceDE w:val="0"/>
              <w:autoSpaceDN w:val="0"/>
              <w:spacing w:before="107" w:after="0" w:line="240" w:lineRule="auto"/>
              <w:ind w:left="33"/>
              <w:rPr>
                <w:rFonts w:ascii="Arial" w:eastAsia="Arial" w:hAnsi="Arial" w:cs="Arial"/>
                <w:b/>
                <w:sz w:val="16"/>
              </w:rPr>
            </w:pPr>
            <w:r w:rsidRPr="009C5CA5">
              <w:rPr>
                <w:rFonts w:ascii="Arial" w:eastAsia="Arial" w:hAnsi="Arial" w:cs="Arial"/>
                <w:b/>
                <w:sz w:val="16"/>
              </w:rPr>
              <w:t>Building</w:t>
            </w:r>
          </w:p>
        </w:tc>
        <w:tc>
          <w:tcPr>
            <w:tcW w:w="1302"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322"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Firehouse HVAC Renovations</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26,000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26,000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26,000</w:t>
            </w:r>
          </w:p>
        </w:tc>
      </w:tr>
      <w:tr w:rsidR="009C5CA5" w:rsidRPr="009C5CA5" w:rsidTr="009B4EF4">
        <w:trPr>
          <w:trHeight w:val="900"/>
        </w:trPr>
        <w:tc>
          <w:tcPr>
            <w:tcW w:w="3826" w:type="dxa"/>
            <w:tcBorders>
              <w:bottom w:val="single" w:sz="18" w:space="0" w:color="000000"/>
            </w:tcBorders>
          </w:tcPr>
          <w:p w:rsidR="009C5CA5" w:rsidRPr="009C5CA5" w:rsidRDefault="009C5CA5" w:rsidP="009C5CA5">
            <w:pPr>
              <w:widowControl w:val="0"/>
              <w:autoSpaceDE w:val="0"/>
              <w:autoSpaceDN w:val="0"/>
              <w:spacing w:before="21" w:after="0" w:line="240" w:lineRule="auto"/>
              <w:ind w:left="33"/>
              <w:rPr>
                <w:rFonts w:ascii="Arial" w:eastAsia="Arial" w:hAnsi="Arial" w:cs="Arial"/>
                <w:sz w:val="16"/>
              </w:rPr>
            </w:pPr>
            <w:r w:rsidRPr="009C5CA5">
              <w:rPr>
                <w:rFonts w:ascii="Arial" w:eastAsia="Arial" w:hAnsi="Arial" w:cs="Arial"/>
                <w:sz w:val="16"/>
              </w:rPr>
              <w:t>Bee Brook Firehouse new roof</w:t>
            </w:r>
          </w:p>
        </w:tc>
        <w:tc>
          <w:tcPr>
            <w:tcW w:w="130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sz w:val="16"/>
              </w:rPr>
            </w:pPr>
            <w:r w:rsidRPr="009C5CA5">
              <w:rPr>
                <w:rFonts w:ascii="Arial" w:eastAsia="Arial" w:hAnsi="Arial" w:cs="Arial"/>
                <w:sz w:val="16"/>
              </w:rPr>
              <w:t>45,922</w:t>
            </w:r>
          </w:p>
        </w:tc>
        <w:tc>
          <w:tcPr>
            <w:tcW w:w="132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sz w:val="16"/>
              </w:rPr>
            </w:pPr>
            <w:r w:rsidRPr="009C5CA5">
              <w:rPr>
                <w:rFonts w:ascii="Arial" w:eastAsia="Arial" w:hAnsi="Arial" w:cs="Arial"/>
                <w:sz w:val="16"/>
              </w:rPr>
              <w:t>45,922</w:t>
            </w:r>
          </w:p>
        </w:tc>
        <w:tc>
          <w:tcPr>
            <w:tcW w:w="1744" w:type="dxa"/>
            <w:tcBorders>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45,922</w:t>
            </w:r>
          </w:p>
        </w:tc>
      </w:tr>
      <w:tr w:rsidR="009C5CA5" w:rsidRPr="009C5CA5" w:rsidTr="009B4EF4">
        <w:trPr>
          <w:trHeight w:val="180"/>
        </w:trPr>
        <w:tc>
          <w:tcPr>
            <w:tcW w:w="3826"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left="33"/>
              <w:rPr>
                <w:rFonts w:ascii="Arial" w:eastAsia="Arial" w:hAnsi="Arial" w:cs="Arial"/>
                <w:b/>
                <w:sz w:val="16"/>
              </w:rPr>
            </w:pPr>
            <w:r w:rsidRPr="009C5CA5">
              <w:rPr>
                <w:rFonts w:ascii="Arial" w:eastAsia="Arial" w:hAnsi="Arial" w:cs="Arial"/>
                <w:b/>
                <w:sz w:val="16"/>
              </w:rPr>
              <w:t>Total Building</w:t>
            </w:r>
          </w:p>
        </w:tc>
        <w:tc>
          <w:tcPr>
            <w:tcW w:w="130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83"/>
              <w:jc w:val="right"/>
              <w:rPr>
                <w:rFonts w:ascii="Arial" w:eastAsia="Arial" w:hAnsi="Arial" w:cs="Arial"/>
                <w:b/>
                <w:sz w:val="16"/>
              </w:rPr>
            </w:pPr>
            <w:r w:rsidRPr="009C5CA5">
              <w:rPr>
                <w:rFonts w:ascii="Arial" w:eastAsia="Arial" w:hAnsi="Arial" w:cs="Arial"/>
                <w:b/>
                <w:sz w:val="16"/>
              </w:rPr>
              <w:t>71,922</w:t>
            </w:r>
          </w:p>
        </w:tc>
        <w:tc>
          <w:tcPr>
            <w:tcW w:w="132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439"/>
              <w:jc w:val="right"/>
              <w:rPr>
                <w:rFonts w:ascii="Arial" w:eastAsia="Arial" w:hAnsi="Arial" w:cs="Arial"/>
                <w:b/>
                <w:sz w:val="16"/>
              </w:rPr>
            </w:pPr>
            <w:r w:rsidRPr="009C5CA5">
              <w:rPr>
                <w:rFonts w:ascii="Arial" w:eastAsia="Arial" w:hAnsi="Arial" w:cs="Arial"/>
                <w:b/>
                <w:sz w:val="16"/>
              </w:rPr>
              <w:t>71,922</w:t>
            </w:r>
          </w:p>
        </w:tc>
        <w:tc>
          <w:tcPr>
            <w:tcW w:w="1744"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c>
          <w:tcPr>
            <w:tcW w:w="3240"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2090"/>
              <w:jc w:val="right"/>
              <w:rPr>
                <w:rFonts w:ascii="Arial" w:eastAsia="Arial" w:hAnsi="Arial" w:cs="Arial"/>
                <w:b/>
                <w:sz w:val="16"/>
              </w:rPr>
            </w:pPr>
            <w:r w:rsidRPr="009C5CA5">
              <w:rPr>
                <w:rFonts w:ascii="Arial" w:eastAsia="Arial" w:hAnsi="Arial" w:cs="Arial"/>
                <w:b/>
                <w:sz w:val="16"/>
              </w:rPr>
              <w:t>71,922</w:t>
            </w:r>
          </w:p>
        </w:tc>
      </w:tr>
      <w:tr w:rsidR="009C5CA5" w:rsidRPr="009C5CA5" w:rsidTr="009B4EF4">
        <w:trPr>
          <w:trHeight w:val="300"/>
        </w:trPr>
        <w:tc>
          <w:tcPr>
            <w:tcW w:w="3826" w:type="dxa"/>
            <w:tcBorders>
              <w:top w:val="single" w:sz="18" w:space="0" w:color="000000"/>
            </w:tcBorders>
          </w:tcPr>
          <w:p w:rsidR="009C5CA5" w:rsidRPr="009C5CA5" w:rsidRDefault="009C5CA5" w:rsidP="009C5CA5">
            <w:pPr>
              <w:widowControl w:val="0"/>
              <w:autoSpaceDE w:val="0"/>
              <w:autoSpaceDN w:val="0"/>
              <w:spacing w:after="0" w:line="171" w:lineRule="exact"/>
              <w:ind w:left="33"/>
              <w:rPr>
                <w:rFonts w:ascii="Arial" w:eastAsia="Arial" w:hAnsi="Arial" w:cs="Arial"/>
                <w:b/>
                <w:sz w:val="16"/>
              </w:rPr>
            </w:pPr>
            <w:r w:rsidRPr="009C5CA5">
              <w:rPr>
                <w:rFonts w:ascii="Arial" w:eastAsia="Arial" w:hAnsi="Arial" w:cs="Arial"/>
                <w:b/>
                <w:sz w:val="16"/>
              </w:rPr>
              <w:t>Miscellaneous</w:t>
            </w:r>
          </w:p>
        </w:tc>
        <w:tc>
          <w:tcPr>
            <w:tcW w:w="130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32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744"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r>
      <w:tr w:rsidR="009C5CA5" w:rsidRPr="009C5CA5" w:rsidTr="009B4EF4">
        <w:trPr>
          <w:trHeight w:val="340"/>
        </w:trPr>
        <w:tc>
          <w:tcPr>
            <w:tcW w:w="3826" w:type="dxa"/>
          </w:tcPr>
          <w:p w:rsidR="009C5CA5" w:rsidRPr="009C5CA5" w:rsidRDefault="009C5CA5" w:rsidP="009C5CA5">
            <w:pPr>
              <w:widowControl w:val="0"/>
              <w:autoSpaceDE w:val="0"/>
              <w:autoSpaceDN w:val="0"/>
              <w:spacing w:before="136" w:after="0" w:line="240" w:lineRule="auto"/>
              <w:ind w:left="33"/>
              <w:rPr>
                <w:rFonts w:ascii="Arial" w:eastAsia="Arial" w:hAnsi="Arial" w:cs="Arial"/>
                <w:b/>
                <w:sz w:val="16"/>
              </w:rPr>
            </w:pPr>
            <w:r w:rsidRPr="009C5CA5">
              <w:rPr>
                <w:rFonts w:ascii="Arial" w:eastAsia="Arial" w:hAnsi="Arial" w:cs="Arial"/>
                <w:b/>
                <w:sz w:val="16"/>
              </w:rPr>
              <w:t>Computer &amp; Server Upgrade</w:t>
            </w:r>
          </w:p>
        </w:tc>
        <w:tc>
          <w:tcPr>
            <w:tcW w:w="1302" w:type="dxa"/>
          </w:tcPr>
          <w:p w:rsidR="009C5CA5" w:rsidRPr="009C5CA5" w:rsidRDefault="009C5CA5" w:rsidP="009C5CA5">
            <w:pPr>
              <w:widowControl w:val="0"/>
              <w:autoSpaceDE w:val="0"/>
              <w:autoSpaceDN w:val="0"/>
              <w:spacing w:before="136" w:after="0" w:line="240" w:lineRule="auto"/>
              <w:ind w:right="83"/>
              <w:jc w:val="right"/>
              <w:rPr>
                <w:rFonts w:ascii="Arial" w:eastAsia="Arial" w:hAnsi="Arial" w:cs="Arial"/>
                <w:b/>
                <w:sz w:val="16"/>
              </w:rPr>
            </w:pPr>
            <w:r w:rsidRPr="009C5CA5">
              <w:rPr>
                <w:rFonts w:ascii="Arial" w:eastAsia="Arial" w:hAnsi="Arial" w:cs="Arial"/>
                <w:b/>
                <w:sz w:val="16"/>
              </w:rPr>
              <w:t>17,000</w:t>
            </w:r>
          </w:p>
        </w:tc>
        <w:tc>
          <w:tcPr>
            <w:tcW w:w="1322" w:type="dxa"/>
          </w:tcPr>
          <w:p w:rsidR="009C5CA5" w:rsidRPr="009C5CA5" w:rsidRDefault="009C5CA5" w:rsidP="009C5CA5">
            <w:pPr>
              <w:widowControl w:val="0"/>
              <w:autoSpaceDE w:val="0"/>
              <w:autoSpaceDN w:val="0"/>
              <w:spacing w:before="136" w:after="0" w:line="240" w:lineRule="auto"/>
              <w:ind w:right="439"/>
              <w:jc w:val="right"/>
              <w:rPr>
                <w:rFonts w:ascii="Arial" w:eastAsia="Arial" w:hAnsi="Arial" w:cs="Arial"/>
                <w:b/>
                <w:sz w:val="16"/>
              </w:rPr>
            </w:pPr>
            <w:r w:rsidRPr="009C5CA5">
              <w:rPr>
                <w:rFonts w:ascii="Arial" w:eastAsia="Arial" w:hAnsi="Arial" w:cs="Arial"/>
                <w:b/>
                <w:sz w:val="16"/>
              </w:rPr>
              <w:t>17,000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136" w:after="0" w:line="240" w:lineRule="auto"/>
              <w:ind w:right="2090"/>
              <w:jc w:val="right"/>
              <w:rPr>
                <w:rFonts w:ascii="Arial" w:eastAsia="Arial" w:hAnsi="Arial" w:cs="Arial"/>
                <w:sz w:val="16"/>
              </w:rPr>
            </w:pPr>
            <w:r w:rsidRPr="009C5CA5">
              <w:rPr>
                <w:rFonts w:ascii="Arial" w:eastAsia="Arial" w:hAnsi="Arial" w:cs="Arial"/>
                <w:sz w:val="16"/>
              </w:rPr>
              <w:t>17,000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b/>
                <w:sz w:val="16"/>
              </w:rPr>
            </w:pPr>
            <w:r w:rsidRPr="009C5CA5">
              <w:rPr>
                <w:rFonts w:ascii="Arial" w:eastAsia="Arial" w:hAnsi="Arial" w:cs="Arial"/>
                <w:b/>
                <w:sz w:val="16"/>
              </w:rPr>
              <w:t>Mulch - Park &amp; Rec</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b/>
                <w:sz w:val="16"/>
              </w:rPr>
            </w:pPr>
            <w:r w:rsidRPr="009C5CA5">
              <w:rPr>
                <w:rFonts w:ascii="Arial" w:eastAsia="Arial" w:hAnsi="Arial" w:cs="Arial"/>
                <w:b/>
                <w:sz w:val="16"/>
              </w:rPr>
              <w:t>8,000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b/>
                <w:sz w:val="16"/>
              </w:rPr>
            </w:pPr>
            <w:r w:rsidRPr="009C5CA5">
              <w:rPr>
                <w:rFonts w:ascii="Arial" w:eastAsia="Arial" w:hAnsi="Arial" w:cs="Arial"/>
                <w:b/>
                <w:sz w:val="16"/>
              </w:rPr>
              <w:t>8,000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8,000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b/>
                <w:sz w:val="16"/>
              </w:rPr>
            </w:pPr>
            <w:r w:rsidRPr="009C5CA5">
              <w:rPr>
                <w:rFonts w:ascii="Arial" w:eastAsia="Arial" w:hAnsi="Arial" w:cs="Arial"/>
                <w:b/>
                <w:sz w:val="16"/>
              </w:rPr>
              <w:t>Tennis Courts</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b/>
                <w:sz w:val="16"/>
              </w:rPr>
            </w:pPr>
            <w:r w:rsidRPr="009C5CA5">
              <w:rPr>
                <w:rFonts w:ascii="Arial" w:eastAsia="Arial" w:hAnsi="Arial" w:cs="Arial"/>
                <w:b/>
                <w:sz w:val="16"/>
              </w:rPr>
              <w:t>10,000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b/>
                <w:sz w:val="16"/>
              </w:rPr>
            </w:pPr>
            <w:r w:rsidRPr="009C5CA5">
              <w:rPr>
                <w:rFonts w:ascii="Arial" w:eastAsia="Arial" w:hAnsi="Arial" w:cs="Arial"/>
                <w:b/>
                <w:sz w:val="16"/>
              </w:rPr>
              <w:t>10,000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10,000</w:t>
            </w:r>
          </w:p>
        </w:tc>
      </w:tr>
      <w:tr w:rsidR="009C5CA5" w:rsidRPr="009C5CA5" w:rsidTr="009B4EF4">
        <w:trPr>
          <w:trHeight w:val="220"/>
        </w:trPr>
        <w:tc>
          <w:tcPr>
            <w:tcW w:w="3826" w:type="dxa"/>
          </w:tcPr>
          <w:p w:rsidR="009C5CA5" w:rsidRPr="009C5CA5" w:rsidRDefault="009C5CA5" w:rsidP="009C5CA5">
            <w:pPr>
              <w:widowControl w:val="0"/>
              <w:autoSpaceDE w:val="0"/>
              <w:autoSpaceDN w:val="0"/>
              <w:spacing w:before="21" w:after="0" w:line="240" w:lineRule="auto"/>
              <w:ind w:left="33"/>
              <w:rPr>
                <w:rFonts w:ascii="Arial" w:eastAsia="Arial" w:hAnsi="Arial" w:cs="Arial"/>
                <w:b/>
                <w:sz w:val="16"/>
              </w:rPr>
            </w:pPr>
            <w:r w:rsidRPr="009C5CA5">
              <w:rPr>
                <w:rFonts w:ascii="Arial" w:eastAsia="Arial" w:hAnsi="Arial" w:cs="Arial"/>
                <w:b/>
                <w:sz w:val="16"/>
              </w:rPr>
              <w:t>Phone System</w:t>
            </w:r>
          </w:p>
        </w:tc>
        <w:tc>
          <w:tcPr>
            <w:tcW w:w="1302" w:type="dxa"/>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b/>
                <w:sz w:val="16"/>
              </w:rPr>
            </w:pPr>
            <w:r w:rsidRPr="009C5CA5">
              <w:rPr>
                <w:rFonts w:ascii="Arial" w:eastAsia="Arial" w:hAnsi="Arial" w:cs="Arial"/>
                <w:b/>
                <w:sz w:val="16"/>
              </w:rPr>
              <w:t>16,500</w:t>
            </w:r>
          </w:p>
        </w:tc>
        <w:tc>
          <w:tcPr>
            <w:tcW w:w="1322" w:type="dxa"/>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b/>
                <w:sz w:val="16"/>
              </w:rPr>
            </w:pPr>
            <w:r w:rsidRPr="009C5CA5">
              <w:rPr>
                <w:rFonts w:ascii="Arial" w:eastAsia="Arial" w:hAnsi="Arial" w:cs="Arial"/>
                <w:b/>
                <w:sz w:val="16"/>
              </w:rPr>
              <w:t>16,500</w:t>
            </w:r>
          </w:p>
        </w:tc>
        <w:tc>
          <w:tcPr>
            <w:tcW w:w="1744" w:type="dxa"/>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16,500</w:t>
            </w:r>
          </w:p>
        </w:tc>
      </w:tr>
      <w:tr w:rsidR="009C5CA5" w:rsidRPr="009C5CA5" w:rsidTr="009B4EF4">
        <w:trPr>
          <w:trHeight w:val="440"/>
        </w:trPr>
        <w:tc>
          <w:tcPr>
            <w:tcW w:w="3826" w:type="dxa"/>
            <w:tcBorders>
              <w:bottom w:val="single" w:sz="18" w:space="0" w:color="000000"/>
            </w:tcBorders>
          </w:tcPr>
          <w:p w:rsidR="009C5CA5" w:rsidRPr="009C5CA5" w:rsidRDefault="009C5CA5" w:rsidP="009C5CA5">
            <w:pPr>
              <w:widowControl w:val="0"/>
              <w:autoSpaceDE w:val="0"/>
              <w:autoSpaceDN w:val="0"/>
              <w:spacing w:before="21" w:after="0" w:line="240" w:lineRule="auto"/>
              <w:ind w:left="33"/>
              <w:rPr>
                <w:rFonts w:ascii="Arial" w:eastAsia="Arial" w:hAnsi="Arial" w:cs="Arial"/>
                <w:b/>
                <w:sz w:val="16"/>
              </w:rPr>
            </w:pPr>
            <w:r w:rsidRPr="009C5CA5">
              <w:rPr>
                <w:rFonts w:ascii="Arial" w:eastAsia="Arial" w:hAnsi="Arial" w:cs="Arial"/>
                <w:b/>
                <w:sz w:val="16"/>
              </w:rPr>
              <w:t>Transfer Station Compactor</w:t>
            </w:r>
          </w:p>
        </w:tc>
        <w:tc>
          <w:tcPr>
            <w:tcW w:w="130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83"/>
              <w:jc w:val="right"/>
              <w:rPr>
                <w:rFonts w:ascii="Arial" w:eastAsia="Arial" w:hAnsi="Arial" w:cs="Arial"/>
                <w:b/>
                <w:sz w:val="16"/>
              </w:rPr>
            </w:pPr>
            <w:r w:rsidRPr="009C5CA5">
              <w:rPr>
                <w:rFonts w:ascii="Arial" w:eastAsia="Arial" w:hAnsi="Arial" w:cs="Arial"/>
                <w:b/>
                <w:sz w:val="16"/>
              </w:rPr>
              <w:t>25,000</w:t>
            </w:r>
          </w:p>
        </w:tc>
        <w:tc>
          <w:tcPr>
            <w:tcW w:w="1322"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439"/>
              <w:jc w:val="right"/>
              <w:rPr>
                <w:rFonts w:ascii="Arial" w:eastAsia="Arial" w:hAnsi="Arial" w:cs="Arial"/>
                <w:b/>
                <w:sz w:val="16"/>
              </w:rPr>
            </w:pPr>
            <w:r w:rsidRPr="009C5CA5">
              <w:rPr>
                <w:rFonts w:ascii="Arial" w:eastAsia="Arial" w:hAnsi="Arial" w:cs="Arial"/>
                <w:b/>
                <w:sz w:val="16"/>
              </w:rPr>
              <w:t>25,000</w:t>
            </w:r>
          </w:p>
        </w:tc>
        <w:tc>
          <w:tcPr>
            <w:tcW w:w="1744" w:type="dxa"/>
            <w:tcBorders>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bottom w:val="single" w:sz="18" w:space="0" w:color="000000"/>
            </w:tcBorders>
          </w:tcPr>
          <w:p w:rsidR="009C5CA5" w:rsidRPr="009C5CA5" w:rsidRDefault="009C5CA5" w:rsidP="009C5CA5">
            <w:pPr>
              <w:widowControl w:val="0"/>
              <w:autoSpaceDE w:val="0"/>
              <w:autoSpaceDN w:val="0"/>
              <w:spacing w:before="21" w:after="0" w:line="240" w:lineRule="auto"/>
              <w:ind w:right="2090"/>
              <w:jc w:val="right"/>
              <w:rPr>
                <w:rFonts w:ascii="Arial" w:eastAsia="Arial" w:hAnsi="Arial" w:cs="Arial"/>
                <w:sz w:val="16"/>
              </w:rPr>
            </w:pPr>
            <w:r w:rsidRPr="009C5CA5">
              <w:rPr>
                <w:rFonts w:ascii="Arial" w:eastAsia="Arial" w:hAnsi="Arial" w:cs="Arial"/>
                <w:sz w:val="16"/>
              </w:rPr>
              <w:t>25,000</w:t>
            </w:r>
          </w:p>
        </w:tc>
      </w:tr>
      <w:tr w:rsidR="009C5CA5" w:rsidRPr="009C5CA5" w:rsidTr="009B4EF4">
        <w:trPr>
          <w:trHeight w:val="180"/>
        </w:trPr>
        <w:tc>
          <w:tcPr>
            <w:tcW w:w="3826"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left="33"/>
              <w:rPr>
                <w:rFonts w:ascii="Arial" w:eastAsia="Arial" w:hAnsi="Arial" w:cs="Arial"/>
                <w:b/>
                <w:sz w:val="16"/>
              </w:rPr>
            </w:pPr>
            <w:r w:rsidRPr="009C5CA5">
              <w:rPr>
                <w:rFonts w:ascii="Arial" w:eastAsia="Arial" w:hAnsi="Arial" w:cs="Arial"/>
                <w:b/>
                <w:sz w:val="16"/>
              </w:rPr>
              <w:t>Total  Miscellaneous</w:t>
            </w:r>
          </w:p>
        </w:tc>
        <w:tc>
          <w:tcPr>
            <w:tcW w:w="130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83"/>
              <w:jc w:val="right"/>
              <w:rPr>
                <w:rFonts w:ascii="Arial" w:eastAsia="Arial" w:hAnsi="Arial" w:cs="Arial"/>
                <w:b/>
                <w:sz w:val="16"/>
              </w:rPr>
            </w:pPr>
            <w:r w:rsidRPr="009C5CA5">
              <w:rPr>
                <w:rFonts w:ascii="Arial" w:eastAsia="Arial" w:hAnsi="Arial" w:cs="Arial"/>
                <w:b/>
                <w:sz w:val="16"/>
              </w:rPr>
              <w:t>76,500</w:t>
            </w:r>
          </w:p>
        </w:tc>
        <w:tc>
          <w:tcPr>
            <w:tcW w:w="132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439"/>
              <w:jc w:val="right"/>
              <w:rPr>
                <w:rFonts w:ascii="Arial" w:eastAsia="Arial" w:hAnsi="Arial" w:cs="Arial"/>
                <w:b/>
                <w:sz w:val="16"/>
              </w:rPr>
            </w:pPr>
            <w:r w:rsidRPr="009C5CA5">
              <w:rPr>
                <w:rFonts w:ascii="Arial" w:eastAsia="Arial" w:hAnsi="Arial" w:cs="Arial"/>
                <w:b/>
                <w:sz w:val="16"/>
              </w:rPr>
              <w:t>76,500</w:t>
            </w:r>
          </w:p>
        </w:tc>
        <w:tc>
          <w:tcPr>
            <w:tcW w:w="1744"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c>
          <w:tcPr>
            <w:tcW w:w="3240"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157" w:lineRule="exact"/>
              <w:ind w:right="2090"/>
              <w:jc w:val="right"/>
              <w:rPr>
                <w:rFonts w:ascii="Arial" w:eastAsia="Arial" w:hAnsi="Arial" w:cs="Arial"/>
                <w:b/>
                <w:sz w:val="16"/>
              </w:rPr>
            </w:pPr>
            <w:r w:rsidRPr="009C5CA5">
              <w:rPr>
                <w:rFonts w:ascii="Arial" w:eastAsia="Arial" w:hAnsi="Arial" w:cs="Arial"/>
                <w:b/>
                <w:sz w:val="16"/>
              </w:rPr>
              <w:t>76,500</w:t>
            </w:r>
          </w:p>
        </w:tc>
      </w:tr>
      <w:tr w:rsidR="009C5CA5" w:rsidRPr="009C5CA5" w:rsidTr="009B4EF4">
        <w:trPr>
          <w:trHeight w:val="180"/>
        </w:trPr>
        <w:tc>
          <w:tcPr>
            <w:tcW w:w="3826"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c>
          <w:tcPr>
            <w:tcW w:w="130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c>
          <w:tcPr>
            <w:tcW w:w="1322"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c>
          <w:tcPr>
            <w:tcW w:w="1744"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c>
          <w:tcPr>
            <w:tcW w:w="3240" w:type="dxa"/>
            <w:tcBorders>
              <w:top w:val="single" w:sz="18" w:space="0" w:color="000000"/>
              <w:bottom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2"/>
              </w:rPr>
            </w:pPr>
          </w:p>
        </w:tc>
      </w:tr>
      <w:tr w:rsidR="009C5CA5" w:rsidRPr="009C5CA5" w:rsidTr="009B4EF4">
        <w:trPr>
          <w:trHeight w:val="180"/>
        </w:trPr>
        <w:tc>
          <w:tcPr>
            <w:tcW w:w="3826" w:type="dxa"/>
            <w:tcBorders>
              <w:top w:val="single" w:sz="18" w:space="0" w:color="000000"/>
              <w:bottom w:val="single" w:sz="18" w:space="0" w:color="000000"/>
            </w:tcBorders>
            <w:shd w:val="clear" w:color="auto" w:fill="BEBEBE"/>
          </w:tcPr>
          <w:p w:rsidR="009C5CA5" w:rsidRPr="009C5CA5" w:rsidRDefault="009C5CA5" w:rsidP="009C5CA5">
            <w:pPr>
              <w:widowControl w:val="0"/>
              <w:autoSpaceDE w:val="0"/>
              <w:autoSpaceDN w:val="0"/>
              <w:spacing w:after="0" w:line="157" w:lineRule="exact"/>
              <w:ind w:left="33"/>
              <w:rPr>
                <w:rFonts w:ascii="Arial" w:eastAsia="Arial" w:hAnsi="Arial" w:cs="Arial"/>
                <w:b/>
                <w:sz w:val="16"/>
              </w:rPr>
            </w:pPr>
            <w:r w:rsidRPr="009C5CA5">
              <w:rPr>
                <w:rFonts w:ascii="Arial" w:eastAsia="Arial" w:hAnsi="Arial" w:cs="Arial"/>
                <w:b/>
                <w:sz w:val="16"/>
              </w:rPr>
              <w:t>Grand Total</w:t>
            </w:r>
          </w:p>
        </w:tc>
        <w:tc>
          <w:tcPr>
            <w:tcW w:w="1302" w:type="dxa"/>
            <w:tcBorders>
              <w:top w:val="single" w:sz="18" w:space="0" w:color="000000"/>
              <w:bottom w:val="single" w:sz="18" w:space="0" w:color="000000"/>
            </w:tcBorders>
            <w:shd w:val="clear" w:color="auto" w:fill="BEBEBE"/>
          </w:tcPr>
          <w:p w:rsidR="009C5CA5" w:rsidRPr="009C5CA5" w:rsidRDefault="009C5CA5" w:rsidP="009C5CA5">
            <w:pPr>
              <w:widowControl w:val="0"/>
              <w:autoSpaceDE w:val="0"/>
              <w:autoSpaceDN w:val="0"/>
              <w:spacing w:after="0" w:line="157" w:lineRule="exact"/>
              <w:ind w:right="83"/>
              <w:jc w:val="right"/>
              <w:rPr>
                <w:rFonts w:ascii="Arial" w:eastAsia="Arial" w:hAnsi="Arial" w:cs="Arial"/>
                <w:b/>
                <w:sz w:val="16"/>
              </w:rPr>
            </w:pPr>
            <w:r w:rsidRPr="009C5CA5">
              <w:rPr>
                <w:rFonts w:ascii="Arial" w:eastAsia="Arial" w:hAnsi="Arial" w:cs="Arial"/>
                <w:b/>
                <w:sz w:val="16"/>
              </w:rPr>
              <w:t>1,545,922</w:t>
            </w:r>
          </w:p>
        </w:tc>
        <w:tc>
          <w:tcPr>
            <w:tcW w:w="1322" w:type="dxa"/>
            <w:tcBorders>
              <w:top w:val="single" w:sz="18" w:space="0" w:color="000000"/>
              <w:bottom w:val="single" w:sz="18" w:space="0" w:color="000000"/>
            </w:tcBorders>
            <w:shd w:val="clear" w:color="auto" w:fill="BEBEBE"/>
          </w:tcPr>
          <w:p w:rsidR="009C5CA5" w:rsidRPr="009C5CA5" w:rsidRDefault="009C5CA5" w:rsidP="009C5CA5">
            <w:pPr>
              <w:widowControl w:val="0"/>
              <w:autoSpaceDE w:val="0"/>
              <w:autoSpaceDN w:val="0"/>
              <w:spacing w:after="0" w:line="157" w:lineRule="exact"/>
              <w:ind w:right="439"/>
              <w:jc w:val="right"/>
              <w:rPr>
                <w:rFonts w:ascii="Arial" w:eastAsia="Arial" w:hAnsi="Arial" w:cs="Arial"/>
                <w:b/>
                <w:sz w:val="16"/>
              </w:rPr>
            </w:pPr>
            <w:r w:rsidRPr="009C5CA5">
              <w:rPr>
                <w:rFonts w:ascii="Arial" w:eastAsia="Arial" w:hAnsi="Arial" w:cs="Arial"/>
                <w:b/>
                <w:sz w:val="16"/>
              </w:rPr>
              <w:t>1,505,922</w:t>
            </w:r>
          </w:p>
        </w:tc>
        <w:tc>
          <w:tcPr>
            <w:tcW w:w="1744" w:type="dxa"/>
            <w:tcBorders>
              <w:top w:val="single" w:sz="18" w:space="0" w:color="000000"/>
              <w:bottom w:val="single" w:sz="18" w:space="0" w:color="000000"/>
            </w:tcBorders>
            <w:shd w:val="clear" w:color="auto" w:fill="BEBEBE"/>
          </w:tcPr>
          <w:p w:rsidR="009C5CA5" w:rsidRPr="009C5CA5" w:rsidRDefault="009C5CA5" w:rsidP="009C5CA5">
            <w:pPr>
              <w:widowControl w:val="0"/>
              <w:autoSpaceDE w:val="0"/>
              <w:autoSpaceDN w:val="0"/>
              <w:spacing w:after="0" w:line="157" w:lineRule="exact"/>
              <w:ind w:right="97"/>
              <w:jc w:val="right"/>
              <w:rPr>
                <w:rFonts w:ascii="Arial" w:eastAsia="Arial" w:hAnsi="Arial" w:cs="Arial"/>
                <w:b/>
                <w:sz w:val="16"/>
              </w:rPr>
            </w:pPr>
            <w:r w:rsidRPr="009C5CA5">
              <w:rPr>
                <w:rFonts w:ascii="Arial" w:eastAsia="Arial" w:hAnsi="Arial" w:cs="Arial"/>
                <w:b/>
                <w:sz w:val="16"/>
              </w:rPr>
              <w:t>300,000</w:t>
            </w:r>
          </w:p>
        </w:tc>
        <w:tc>
          <w:tcPr>
            <w:tcW w:w="3240" w:type="dxa"/>
            <w:tcBorders>
              <w:top w:val="single" w:sz="18" w:space="0" w:color="000000"/>
              <w:bottom w:val="single" w:sz="18" w:space="0" w:color="000000"/>
            </w:tcBorders>
            <w:shd w:val="clear" w:color="auto" w:fill="BEBEBE"/>
          </w:tcPr>
          <w:p w:rsidR="009C5CA5" w:rsidRPr="009C5CA5" w:rsidRDefault="009C5CA5" w:rsidP="009C5CA5">
            <w:pPr>
              <w:widowControl w:val="0"/>
              <w:autoSpaceDE w:val="0"/>
              <w:autoSpaceDN w:val="0"/>
              <w:spacing w:after="0" w:line="157" w:lineRule="exact"/>
              <w:ind w:right="2091"/>
              <w:jc w:val="right"/>
              <w:rPr>
                <w:rFonts w:ascii="Arial" w:eastAsia="Arial" w:hAnsi="Arial" w:cs="Arial"/>
                <w:b/>
                <w:sz w:val="16"/>
              </w:rPr>
            </w:pPr>
            <w:r w:rsidRPr="009C5CA5">
              <w:rPr>
                <w:rFonts w:ascii="Arial" w:eastAsia="Arial" w:hAnsi="Arial" w:cs="Arial"/>
                <w:b/>
                <w:sz w:val="16"/>
              </w:rPr>
              <w:t>1,205,922</w:t>
            </w:r>
          </w:p>
        </w:tc>
      </w:tr>
      <w:tr w:rsidR="009C5CA5" w:rsidRPr="009C5CA5" w:rsidTr="009B4EF4">
        <w:trPr>
          <w:trHeight w:val="620"/>
        </w:trPr>
        <w:tc>
          <w:tcPr>
            <w:tcW w:w="3826" w:type="dxa"/>
            <w:tcBorders>
              <w:top w:val="single" w:sz="18" w:space="0" w:color="000000"/>
            </w:tcBorders>
          </w:tcPr>
          <w:p w:rsidR="009C5CA5" w:rsidRPr="009C5CA5" w:rsidRDefault="009C5CA5" w:rsidP="009C5CA5">
            <w:pPr>
              <w:widowControl w:val="0"/>
              <w:autoSpaceDE w:val="0"/>
              <w:autoSpaceDN w:val="0"/>
              <w:spacing w:after="0" w:line="240" w:lineRule="auto"/>
              <w:rPr>
                <w:rFonts w:ascii="Arial" w:eastAsia="Arial" w:hAnsi="Arial" w:cs="Arial"/>
                <w:b/>
                <w:sz w:val="18"/>
              </w:rPr>
            </w:pPr>
          </w:p>
          <w:p w:rsidR="009C5CA5" w:rsidRPr="009C5CA5" w:rsidRDefault="009C5CA5" w:rsidP="009C5CA5">
            <w:pPr>
              <w:widowControl w:val="0"/>
              <w:autoSpaceDE w:val="0"/>
              <w:autoSpaceDN w:val="0"/>
              <w:spacing w:before="10" w:after="0" w:line="240" w:lineRule="auto"/>
              <w:rPr>
                <w:rFonts w:ascii="Arial" w:eastAsia="Arial" w:hAnsi="Arial" w:cs="Arial"/>
                <w:b/>
                <w:sz w:val="20"/>
              </w:rPr>
            </w:pPr>
          </w:p>
          <w:p w:rsidR="009C5CA5" w:rsidRPr="009C5CA5" w:rsidRDefault="009C5CA5" w:rsidP="009C5CA5">
            <w:pPr>
              <w:widowControl w:val="0"/>
              <w:autoSpaceDE w:val="0"/>
              <w:autoSpaceDN w:val="0"/>
              <w:spacing w:before="1" w:after="0" w:line="164" w:lineRule="exact"/>
              <w:ind w:left="33"/>
              <w:rPr>
                <w:rFonts w:ascii="Arial" w:eastAsia="Arial" w:hAnsi="Arial" w:cs="Arial"/>
                <w:b/>
                <w:sz w:val="16"/>
              </w:rPr>
            </w:pPr>
            <w:r w:rsidRPr="009C5CA5">
              <w:rPr>
                <w:rFonts w:ascii="Arial" w:eastAsia="Arial" w:hAnsi="Arial" w:cs="Arial"/>
                <w:b/>
                <w:sz w:val="16"/>
              </w:rPr>
              <w:t>Road Repair / Reconstruction</w:t>
            </w:r>
          </w:p>
        </w:tc>
        <w:tc>
          <w:tcPr>
            <w:tcW w:w="1302" w:type="dxa"/>
            <w:tcBorders>
              <w:top w:val="single" w:sz="18" w:space="0" w:color="000000"/>
            </w:tcBorders>
          </w:tcPr>
          <w:p w:rsidR="009C5CA5" w:rsidRPr="009C5CA5" w:rsidRDefault="009C5CA5" w:rsidP="009C5CA5">
            <w:pPr>
              <w:widowControl w:val="0"/>
              <w:autoSpaceDE w:val="0"/>
              <w:autoSpaceDN w:val="0"/>
              <w:spacing w:after="0" w:line="240" w:lineRule="auto"/>
              <w:rPr>
                <w:rFonts w:ascii="Arial" w:eastAsia="Arial" w:hAnsi="Arial" w:cs="Arial"/>
                <w:b/>
                <w:sz w:val="18"/>
              </w:rPr>
            </w:pPr>
          </w:p>
          <w:p w:rsidR="009C5CA5" w:rsidRPr="009C5CA5" w:rsidRDefault="009C5CA5" w:rsidP="009C5CA5">
            <w:pPr>
              <w:widowControl w:val="0"/>
              <w:autoSpaceDE w:val="0"/>
              <w:autoSpaceDN w:val="0"/>
              <w:spacing w:before="10" w:after="0" w:line="240" w:lineRule="auto"/>
              <w:rPr>
                <w:rFonts w:ascii="Arial" w:eastAsia="Arial" w:hAnsi="Arial" w:cs="Arial"/>
                <w:b/>
                <w:sz w:val="20"/>
              </w:rPr>
            </w:pPr>
          </w:p>
          <w:p w:rsidR="009C5CA5" w:rsidRPr="009C5CA5" w:rsidRDefault="009C5CA5" w:rsidP="009C5CA5">
            <w:pPr>
              <w:widowControl w:val="0"/>
              <w:autoSpaceDE w:val="0"/>
              <w:autoSpaceDN w:val="0"/>
              <w:spacing w:before="1" w:after="0" w:line="164" w:lineRule="exact"/>
              <w:ind w:right="83"/>
              <w:jc w:val="right"/>
              <w:rPr>
                <w:rFonts w:ascii="Arial" w:eastAsia="Arial" w:hAnsi="Arial" w:cs="Arial"/>
                <w:b/>
                <w:sz w:val="16"/>
              </w:rPr>
            </w:pPr>
            <w:r w:rsidRPr="009C5CA5">
              <w:rPr>
                <w:rFonts w:ascii="Arial" w:eastAsia="Arial" w:hAnsi="Arial" w:cs="Arial"/>
                <w:b/>
                <w:sz w:val="16"/>
              </w:rPr>
              <w:t>600,000</w:t>
            </w:r>
          </w:p>
        </w:tc>
        <w:tc>
          <w:tcPr>
            <w:tcW w:w="1322"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1744" w:type="dxa"/>
            <w:tcBorders>
              <w:top w:val="single" w:sz="18" w:space="0" w:color="000000"/>
            </w:tcBorders>
          </w:tcPr>
          <w:p w:rsidR="009C5CA5" w:rsidRPr="009C5CA5" w:rsidRDefault="009C5CA5" w:rsidP="009C5CA5">
            <w:pPr>
              <w:widowControl w:val="0"/>
              <w:autoSpaceDE w:val="0"/>
              <w:autoSpaceDN w:val="0"/>
              <w:spacing w:after="0" w:line="240" w:lineRule="auto"/>
              <w:rPr>
                <w:rFonts w:ascii="Times New Roman" w:eastAsia="Arial" w:hAnsi="Arial" w:cs="Arial"/>
                <w:sz w:val="16"/>
              </w:rPr>
            </w:pPr>
          </w:p>
        </w:tc>
        <w:tc>
          <w:tcPr>
            <w:tcW w:w="3240" w:type="dxa"/>
            <w:tcBorders>
              <w:top w:val="single" w:sz="18" w:space="0" w:color="000000"/>
            </w:tcBorders>
          </w:tcPr>
          <w:p w:rsidR="009C5CA5" w:rsidRPr="009C5CA5" w:rsidRDefault="009C5CA5" w:rsidP="009C5CA5">
            <w:pPr>
              <w:widowControl w:val="0"/>
              <w:autoSpaceDE w:val="0"/>
              <w:autoSpaceDN w:val="0"/>
              <w:spacing w:after="0" w:line="240" w:lineRule="auto"/>
              <w:rPr>
                <w:rFonts w:ascii="Arial" w:eastAsia="Arial" w:hAnsi="Arial" w:cs="Arial"/>
                <w:b/>
                <w:sz w:val="18"/>
              </w:rPr>
            </w:pPr>
          </w:p>
          <w:p w:rsidR="009C5CA5" w:rsidRPr="009C5CA5" w:rsidRDefault="009C5CA5" w:rsidP="009C5CA5">
            <w:pPr>
              <w:widowControl w:val="0"/>
              <w:autoSpaceDE w:val="0"/>
              <w:autoSpaceDN w:val="0"/>
              <w:spacing w:before="10" w:after="0" w:line="240" w:lineRule="auto"/>
              <w:rPr>
                <w:rFonts w:ascii="Arial" w:eastAsia="Arial" w:hAnsi="Arial" w:cs="Arial"/>
                <w:b/>
                <w:sz w:val="20"/>
              </w:rPr>
            </w:pPr>
          </w:p>
          <w:p w:rsidR="009C5CA5" w:rsidRPr="009C5CA5" w:rsidRDefault="009C5CA5" w:rsidP="009C5CA5">
            <w:pPr>
              <w:widowControl w:val="0"/>
              <w:autoSpaceDE w:val="0"/>
              <w:autoSpaceDN w:val="0"/>
              <w:spacing w:before="1" w:after="0" w:line="164" w:lineRule="exact"/>
              <w:ind w:right="2090"/>
              <w:jc w:val="right"/>
              <w:rPr>
                <w:rFonts w:ascii="Arial" w:eastAsia="Arial" w:hAnsi="Arial" w:cs="Arial"/>
                <w:sz w:val="16"/>
              </w:rPr>
            </w:pPr>
            <w:r w:rsidRPr="009C5CA5">
              <w:rPr>
                <w:rFonts w:ascii="Arial" w:eastAsia="Arial" w:hAnsi="Arial" w:cs="Arial"/>
                <w:sz w:val="16"/>
              </w:rPr>
              <w:t>600,000</w:t>
            </w:r>
          </w:p>
        </w:tc>
      </w:tr>
    </w:tbl>
    <w:p w:rsidR="009C5CA5" w:rsidRPr="009C5CA5" w:rsidRDefault="009C5CA5" w:rsidP="009C5CA5">
      <w:pPr>
        <w:widowControl w:val="0"/>
        <w:autoSpaceDE w:val="0"/>
        <w:autoSpaceDN w:val="0"/>
        <w:spacing w:after="0" w:line="240" w:lineRule="auto"/>
        <w:rPr>
          <w:rFonts w:ascii="Arial" w:eastAsia="Arial" w:hAnsi="Arial" w:cs="Arial"/>
          <w:b/>
          <w:sz w:val="20"/>
        </w:rPr>
      </w:pPr>
      <w:bookmarkStart w:id="0" w:name="_GoBack"/>
      <w:bookmarkEnd w:id="0"/>
    </w:p>
    <w:sectPr w:rsidR="009C5CA5" w:rsidRPr="009C5CA5" w:rsidSect="009C5CA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7F7D"/>
    <w:multiLevelType w:val="hybridMultilevel"/>
    <w:tmpl w:val="5BF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C33EAB"/>
    <w:multiLevelType w:val="hybridMultilevel"/>
    <w:tmpl w:val="B10458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
  </w:num>
  <w:num w:numId="4">
    <w:abstractNumId w:val="14"/>
  </w:num>
  <w:num w:numId="5">
    <w:abstractNumId w:val="7"/>
  </w:num>
  <w:num w:numId="6">
    <w:abstractNumId w:val="20"/>
  </w:num>
  <w:num w:numId="7">
    <w:abstractNumId w:val="17"/>
  </w:num>
  <w:num w:numId="8">
    <w:abstractNumId w:val="16"/>
  </w:num>
  <w:num w:numId="9">
    <w:abstractNumId w:val="15"/>
  </w:num>
  <w:num w:numId="10">
    <w:abstractNumId w:val="13"/>
  </w:num>
  <w:num w:numId="11">
    <w:abstractNumId w:val="5"/>
  </w:num>
  <w:num w:numId="12">
    <w:abstractNumId w:val="10"/>
  </w:num>
  <w:num w:numId="13">
    <w:abstractNumId w:val="0"/>
  </w:num>
  <w:num w:numId="14">
    <w:abstractNumId w:val="2"/>
  </w:num>
  <w:num w:numId="15">
    <w:abstractNumId w:val="19"/>
  </w:num>
  <w:num w:numId="16">
    <w:abstractNumId w:val="11"/>
  </w:num>
  <w:num w:numId="17">
    <w:abstractNumId w:val="21"/>
  </w:num>
  <w:num w:numId="18">
    <w:abstractNumId w:val="9"/>
  </w:num>
  <w:num w:numId="19">
    <w:abstractNumId w:val="6"/>
  </w:num>
  <w:num w:numId="20">
    <w:abstractNumId w:val="18"/>
  </w:num>
  <w:num w:numId="21">
    <w:abstractNumId w:val="4"/>
  </w:num>
  <w:num w:numId="22">
    <w:abstractNumId w:val="12"/>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0773B"/>
    <w:rsid w:val="0001384F"/>
    <w:rsid w:val="00014320"/>
    <w:rsid w:val="00064289"/>
    <w:rsid w:val="000665B7"/>
    <w:rsid w:val="00067050"/>
    <w:rsid w:val="00067261"/>
    <w:rsid w:val="00071752"/>
    <w:rsid w:val="00090146"/>
    <w:rsid w:val="000A4CD2"/>
    <w:rsid w:val="000A4FA1"/>
    <w:rsid w:val="000A7FF5"/>
    <w:rsid w:val="000C1DB3"/>
    <w:rsid w:val="000C7ADF"/>
    <w:rsid w:val="000D4D08"/>
    <w:rsid w:val="000F666C"/>
    <w:rsid w:val="00107E74"/>
    <w:rsid w:val="0013463C"/>
    <w:rsid w:val="001354D4"/>
    <w:rsid w:val="00136D00"/>
    <w:rsid w:val="0014341C"/>
    <w:rsid w:val="00157DAB"/>
    <w:rsid w:val="001638BE"/>
    <w:rsid w:val="00167D4B"/>
    <w:rsid w:val="001704FD"/>
    <w:rsid w:val="001713F2"/>
    <w:rsid w:val="00176733"/>
    <w:rsid w:val="0018669D"/>
    <w:rsid w:val="00193DCC"/>
    <w:rsid w:val="00194C4F"/>
    <w:rsid w:val="001954FE"/>
    <w:rsid w:val="001961F6"/>
    <w:rsid w:val="001A3DF0"/>
    <w:rsid w:val="001A6A4E"/>
    <w:rsid w:val="001B2302"/>
    <w:rsid w:val="001B365C"/>
    <w:rsid w:val="001B4E26"/>
    <w:rsid w:val="001B6BCE"/>
    <w:rsid w:val="001C1088"/>
    <w:rsid w:val="001C5510"/>
    <w:rsid w:val="001D31EE"/>
    <w:rsid w:val="001D36F9"/>
    <w:rsid w:val="001D66B8"/>
    <w:rsid w:val="001F4BFB"/>
    <w:rsid w:val="001F79CD"/>
    <w:rsid w:val="00211200"/>
    <w:rsid w:val="00212AFE"/>
    <w:rsid w:val="00213431"/>
    <w:rsid w:val="002143A2"/>
    <w:rsid w:val="00224599"/>
    <w:rsid w:val="00224D75"/>
    <w:rsid w:val="00243F37"/>
    <w:rsid w:val="00243F3E"/>
    <w:rsid w:val="00275A45"/>
    <w:rsid w:val="00282357"/>
    <w:rsid w:val="0028348C"/>
    <w:rsid w:val="00283C3F"/>
    <w:rsid w:val="00286D0C"/>
    <w:rsid w:val="002900D2"/>
    <w:rsid w:val="002928E3"/>
    <w:rsid w:val="00294988"/>
    <w:rsid w:val="002A144F"/>
    <w:rsid w:val="002A19E0"/>
    <w:rsid w:val="002C15B7"/>
    <w:rsid w:val="002D2F61"/>
    <w:rsid w:val="002E7614"/>
    <w:rsid w:val="002F3E1D"/>
    <w:rsid w:val="002F64B1"/>
    <w:rsid w:val="00303B20"/>
    <w:rsid w:val="003309F9"/>
    <w:rsid w:val="0033107E"/>
    <w:rsid w:val="00343435"/>
    <w:rsid w:val="00355AF1"/>
    <w:rsid w:val="00356B85"/>
    <w:rsid w:val="00357D62"/>
    <w:rsid w:val="00374955"/>
    <w:rsid w:val="003759CC"/>
    <w:rsid w:val="00385E09"/>
    <w:rsid w:val="003861E6"/>
    <w:rsid w:val="00394F49"/>
    <w:rsid w:val="0039585A"/>
    <w:rsid w:val="003A1B2D"/>
    <w:rsid w:val="003A230D"/>
    <w:rsid w:val="003B0595"/>
    <w:rsid w:val="003B3BD5"/>
    <w:rsid w:val="003C4F8C"/>
    <w:rsid w:val="003C5448"/>
    <w:rsid w:val="003C5EF7"/>
    <w:rsid w:val="003C702A"/>
    <w:rsid w:val="003D09F1"/>
    <w:rsid w:val="003D2071"/>
    <w:rsid w:val="003D5CE1"/>
    <w:rsid w:val="003E1D03"/>
    <w:rsid w:val="003E24A4"/>
    <w:rsid w:val="004028A8"/>
    <w:rsid w:val="00410115"/>
    <w:rsid w:val="004127B2"/>
    <w:rsid w:val="004136BA"/>
    <w:rsid w:val="0042360E"/>
    <w:rsid w:val="00427BD8"/>
    <w:rsid w:val="00430EDF"/>
    <w:rsid w:val="00431390"/>
    <w:rsid w:val="004324D4"/>
    <w:rsid w:val="0043519B"/>
    <w:rsid w:val="0044050F"/>
    <w:rsid w:val="00443BC5"/>
    <w:rsid w:val="00445470"/>
    <w:rsid w:val="004457AC"/>
    <w:rsid w:val="00457CCA"/>
    <w:rsid w:val="00463078"/>
    <w:rsid w:val="00464417"/>
    <w:rsid w:val="00484674"/>
    <w:rsid w:val="00485DC9"/>
    <w:rsid w:val="004963E5"/>
    <w:rsid w:val="004B1B7B"/>
    <w:rsid w:val="004B2ED2"/>
    <w:rsid w:val="004B3B58"/>
    <w:rsid w:val="004C1F6D"/>
    <w:rsid w:val="004C20F4"/>
    <w:rsid w:val="004C3986"/>
    <w:rsid w:val="004F006F"/>
    <w:rsid w:val="004F3688"/>
    <w:rsid w:val="004F3E05"/>
    <w:rsid w:val="00516BE3"/>
    <w:rsid w:val="005420F5"/>
    <w:rsid w:val="0054312D"/>
    <w:rsid w:val="00543A27"/>
    <w:rsid w:val="005472EF"/>
    <w:rsid w:val="00547A3F"/>
    <w:rsid w:val="00551906"/>
    <w:rsid w:val="0055372C"/>
    <w:rsid w:val="00555A36"/>
    <w:rsid w:val="00566F58"/>
    <w:rsid w:val="00567B95"/>
    <w:rsid w:val="00574811"/>
    <w:rsid w:val="00577B56"/>
    <w:rsid w:val="005821C2"/>
    <w:rsid w:val="00582F9E"/>
    <w:rsid w:val="00583083"/>
    <w:rsid w:val="00585614"/>
    <w:rsid w:val="0058621C"/>
    <w:rsid w:val="005B309A"/>
    <w:rsid w:val="005D2A73"/>
    <w:rsid w:val="005E1C11"/>
    <w:rsid w:val="005E357B"/>
    <w:rsid w:val="005E7BAB"/>
    <w:rsid w:val="005F2941"/>
    <w:rsid w:val="005F3086"/>
    <w:rsid w:val="00612A98"/>
    <w:rsid w:val="00612F0E"/>
    <w:rsid w:val="00616110"/>
    <w:rsid w:val="0061755C"/>
    <w:rsid w:val="00621637"/>
    <w:rsid w:val="00625925"/>
    <w:rsid w:val="00627E9A"/>
    <w:rsid w:val="00653015"/>
    <w:rsid w:val="0066495F"/>
    <w:rsid w:val="0066591E"/>
    <w:rsid w:val="00673C36"/>
    <w:rsid w:val="0067423B"/>
    <w:rsid w:val="00682513"/>
    <w:rsid w:val="00687996"/>
    <w:rsid w:val="00690CAC"/>
    <w:rsid w:val="0069219C"/>
    <w:rsid w:val="00695A80"/>
    <w:rsid w:val="006A1989"/>
    <w:rsid w:val="006B0A34"/>
    <w:rsid w:val="006B4DBA"/>
    <w:rsid w:val="006B6A2F"/>
    <w:rsid w:val="006B712D"/>
    <w:rsid w:val="006C5170"/>
    <w:rsid w:val="006D6100"/>
    <w:rsid w:val="006E1126"/>
    <w:rsid w:val="006F1577"/>
    <w:rsid w:val="006F1A6D"/>
    <w:rsid w:val="00705D86"/>
    <w:rsid w:val="00717EE0"/>
    <w:rsid w:val="007466EA"/>
    <w:rsid w:val="00755B6F"/>
    <w:rsid w:val="0075708B"/>
    <w:rsid w:val="00760342"/>
    <w:rsid w:val="00763FFE"/>
    <w:rsid w:val="00764F43"/>
    <w:rsid w:val="00771EDF"/>
    <w:rsid w:val="007725FD"/>
    <w:rsid w:val="0077573F"/>
    <w:rsid w:val="00783E80"/>
    <w:rsid w:val="0078502A"/>
    <w:rsid w:val="0078610B"/>
    <w:rsid w:val="00792D4E"/>
    <w:rsid w:val="007A236A"/>
    <w:rsid w:val="007A7AF6"/>
    <w:rsid w:val="007B0CD1"/>
    <w:rsid w:val="007C2C56"/>
    <w:rsid w:val="007E60EE"/>
    <w:rsid w:val="007E794F"/>
    <w:rsid w:val="007F1E06"/>
    <w:rsid w:val="008077BA"/>
    <w:rsid w:val="00810986"/>
    <w:rsid w:val="00821266"/>
    <w:rsid w:val="00822545"/>
    <w:rsid w:val="00823F34"/>
    <w:rsid w:val="00827447"/>
    <w:rsid w:val="008301CB"/>
    <w:rsid w:val="00840E64"/>
    <w:rsid w:val="00854275"/>
    <w:rsid w:val="008561BE"/>
    <w:rsid w:val="008739B6"/>
    <w:rsid w:val="008810B9"/>
    <w:rsid w:val="00885DF7"/>
    <w:rsid w:val="008A1E32"/>
    <w:rsid w:val="008A3FCB"/>
    <w:rsid w:val="008B64EA"/>
    <w:rsid w:val="008C0B52"/>
    <w:rsid w:val="008C19A6"/>
    <w:rsid w:val="008D0047"/>
    <w:rsid w:val="008E510D"/>
    <w:rsid w:val="008F022A"/>
    <w:rsid w:val="008F2F58"/>
    <w:rsid w:val="008F4B3B"/>
    <w:rsid w:val="00903B13"/>
    <w:rsid w:val="0091088E"/>
    <w:rsid w:val="00926F6D"/>
    <w:rsid w:val="009425AE"/>
    <w:rsid w:val="00950E0A"/>
    <w:rsid w:val="0096325C"/>
    <w:rsid w:val="00963B0B"/>
    <w:rsid w:val="00966BE6"/>
    <w:rsid w:val="00966CF4"/>
    <w:rsid w:val="00967D38"/>
    <w:rsid w:val="00971AF6"/>
    <w:rsid w:val="00981213"/>
    <w:rsid w:val="009922E8"/>
    <w:rsid w:val="009A0C2A"/>
    <w:rsid w:val="009B776A"/>
    <w:rsid w:val="009B7CF5"/>
    <w:rsid w:val="009C47CA"/>
    <w:rsid w:val="009C5CA5"/>
    <w:rsid w:val="009D31CE"/>
    <w:rsid w:val="009D73FC"/>
    <w:rsid w:val="009E68C1"/>
    <w:rsid w:val="009F2AE4"/>
    <w:rsid w:val="009F450E"/>
    <w:rsid w:val="009F5E71"/>
    <w:rsid w:val="009F774F"/>
    <w:rsid w:val="009F7CC7"/>
    <w:rsid w:val="00A13781"/>
    <w:rsid w:val="00A2329C"/>
    <w:rsid w:val="00A327E0"/>
    <w:rsid w:val="00A37674"/>
    <w:rsid w:val="00A44BF5"/>
    <w:rsid w:val="00A51AFA"/>
    <w:rsid w:val="00A52790"/>
    <w:rsid w:val="00A6180E"/>
    <w:rsid w:val="00A72962"/>
    <w:rsid w:val="00A7528F"/>
    <w:rsid w:val="00A81440"/>
    <w:rsid w:val="00A852EE"/>
    <w:rsid w:val="00A91A1D"/>
    <w:rsid w:val="00A924C6"/>
    <w:rsid w:val="00A95E9F"/>
    <w:rsid w:val="00A96711"/>
    <w:rsid w:val="00AA2909"/>
    <w:rsid w:val="00AB2703"/>
    <w:rsid w:val="00AD023B"/>
    <w:rsid w:val="00AD1701"/>
    <w:rsid w:val="00AE3AD6"/>
    <w:rsid w:val="00AE4301"/>
    <w:rsid w:val="00AE7730"/>
    <w:rsid w:val="00AF564E"/>
    <w:rsid w:val="00AF5DED"/>
    <w:rsid w:val="00AF7C29"/>
    <w:rsid w:val="00B01936"/>
    <w:rsid w:val="00B10704"/>
    <w:rsid w:val="00B17BA6"/>
    <w:rsid w:val="00B20F06"/>
    <w:rsid w:val="00B341E8"/>
    <w:rsid w:val="00B439A0"/>
    <w:rsid w:val="00B56FDE"/>
    <w:rsid w:val="00B645B7"/>
    <w:rsid w:val="00B65D04"/>
    <w:rsid w:val="00B76F86"/>
    <w:rsid w:val="00B81492"/>
    <w:rsid w:val="00B82843"/>
    <w:rsid w:val="00B9648C"/>
    <w:rsid w:val="00BA2F31"/>
    <w:rsid w:val="00BB1CF5"/>
    <w:rsid w:val="00BC1AF6"/>
    <w:rsid w:val="00BC5ABA"/>
    <w:rsid w:val="00BD6753"/>
    <w:rsid w:val="00BD7F07"/>
    <w:rsid w:val="00C0323E"/>
    <w:rsid w:val="00C03E12"/>
    <w:rsid w:val="00C12347"/>
    <w:rsid w:val="00C14BEF"/>
    <w:rsid w:val="00C14CFF"/>
    <w:rsid w:val="00C20DAA"/>
    <w:rsid w:val="00C25C4E"/>
    <w:rsid w:val="00C272E5"/>
    <w:rsid w:val="00C27B5C"/>
    <w:rsid w:val="00C31034"/>
    <w:rsid w:val="00C37E00"/>
    <w:rsid w:val="00C5009A"/>
    <w:rsid w:val="00C502D8"/>
    <w:rsid w:val="00C64A3A"/>
    <w:rsid w:val="00C6647F"/>
    <w:rsid w:val="00C77E11"/>
    <w:rsid w:val="00C95354"/>
    <w:rsid w:val="00C965E3"/>
    <w:rsid w:val="00C96C3A"/>
    <w:rsid w:val="00C970FD"/>
    <w:rsid w:val="00CA2ED9"/>
    <w:rsid w:val="00CB6021"/>
    <w:rsid w:val="00CC1777"/>
    <w:rsid w:val="00CD02E6"/>
    <w:rsid w:val="00CD5BFA"/>
    <w:rsid w:val="00D12182"/>
    <w:rsid w:val="00D20A90"/>
    <w:rsid w:val="00D271E0"/>
    <w:rsid w:val="00D43C01"/>
    <w:rsid w:val="00D53D17"/>
    <w:rsid w:val="00D552AF"/>
    <w:rsid w:val="00D62E7A"/>
    <w:rsid w:val="00D65264"/>
    <w:rsid w:val="00D825BA"/>
    <w:rsid w:val="00D82F3E"/>
    <w:rsid w:val="00D86CA5"/>
    <w:rsid w:val="00D879FE"/>
    <w:rsid w:val="00D9162D"/>
    <w:rsid w:val="00D95977"/>
    <w:rsid w:val="00DA6675"/>
    <w:rsid w:val="00DC0399"/>
    <w:rsid w:val="00DD01CB"/>
    <w:rsid w:val="00DD2E64"/>
    <w:rsid w:val="00DE2501"/>
    <w:rsid w:val="00DE712E"/>
    <w:rsid w:val="00DF06EF"/>
    <w:rsid w:val="00DF13FD"/>
    <w:rsid w:val="00DF26EA"/>
    <w:rsid w:val="00DF758F"/>
    <w:rsid w:val="00E02388"/>
    <w:rsid w:val="00E04C68"/>
    <w:rsid w:val="00E04F02"/>
    <w:rsid w:val="00E14C33"/>
    <w:rsid w:val="00E351AB"/>
    <w:rsid w:val="00E42FAD"/>
    <w:rsid w:val="00E50CCB"/>
    <w:rsid w:val="00E53306"/>
    <w:rsid w:val="00E573F3"/>
    <w:rsid w:val="00E6700C"/>
    <w:rsid w:val="00E82AE5"/>
    <w:rsid w:val="00E875DB"/>
    <w:rsid w:val="00E973C8"/>
    <w:rsid w:val="00EA3DCE"/>
    <w:rsid w:val="00EA792C"/>
    <w:rsid w:val="00EB5721"/>
    <w:rsid w:val="00EC49F1"/>
    <w:rsid w:val="00ED339D"/>
    <w:rsid w:val="00ED7EAB"/>
    <w:rsid w:val="00EE46B7"/>
    <w:rsid w:val="00EF5E67"/>
    <w:rsid w:val="00F05747"/>
    <w:rsid w:val="00F070F4"/>
    <w:rsid w:val="00F17BB2"/>
    <w:rsid w:val="00F22FA6"/>
    <w:rsid w:val="00F26E2F"/>
    <w:rsid w:val="00F32B14"/>
    <w:rsid w:val="00F35A02"/>
    <w:rsid w:val="00F46A6E"/>
    <w:rsid w:val="00F613D0"/>
    <w:rsid w:val="00F62C3C"/>
    <w:rsid w:val="00F707C7"/>
    <w:rsid w:val="00F72116"/>
    <w:rsid w:val="00F729E5"/>
    <w:rsid w:val="00F72DFC"/>
    <w:rsid w:val="00F738BF"/>
    <w:rsid w:val="00F7659A"/>
    <w:rsid w:val="00F8103E"/>
    <w:rsid w:val="00F84391"/>
    <w:rsid w:val="00F84F9D"/>
    <w:rsid w:val="00F94C80"/>
    <w:rsid w:val="00FB3ADA"/>
    <w:rsid w:val="00FC6D3C"/>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B711"/>
  <w15:docId w15:val="{EC6213FE-666E-4EA8-B0D6-05FCA72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4</cp:revision>
  <cp:lastPrinted>2017-04-06T20:52:00Z</cp:lastPrinted>
  <dcterms:created xsi:type="dcterms:W3CDTF">2017-04-04T13:45:00Z</dcterms:created>
  <dcterms:modified xsi:type="dcterms:W3CDTF">2017-04-06T20:54:00Z</dcterms:modified>
</cp:coreProperties>
</file>