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4A1" w:rsidRDefault="00CE76A9" w:rsidP="00CE76A9">
      <w:pPr>
        <w:ind w:left="432" w:right="-576"/>
        <w:jc w:val="center"/>
        <w:rPr>
          <w:rFonts w:ascii="Courier New" w:hAnsi="Courier New" w:cs="Courier New"/>
          <w:sz w:val="24"/>
          <w:szCs w:val="24"/>
        </w:rPr>
      </w:pPr>
      <w:r>
        <w:rPr>
          <w:rFonts w:ascii="Courier New" w:hAnsi="Courier New" w:cs="Courier New"/>
          <w:sz w:val="24"/>
          <w:szCs w:val="24"/>
        </w:rPr>
        <w:t>Inland Wetlands Commission</w:t>
      </w:r>
    </w:p>
    <w:p w:rsidR="00CE76A9" w:rsidRDefault="00CE76A9" w:rsidP="00CE76A9">
      <w:pPr>
        <w:ind w:left="432" w:right="-576"/>
        <w:jc w:val="center"/>
        <w:rPr>
          <w:rFonts w:ascii="Courier New" w:hAnsi="Courier New" w:cs="Courier New"/>
          <w:sz w:val="24"/>
          <w:szCs w:val="24"/>
        </w:rPr>
      </w:pPr>
    </w:p>
    <w:p w:rsidR="00CE76A9" w:rsidRDefault="00CE76A9" w:rsidP="00CE76A9">
      <w:pPr>
        <w:ind w:left="432" w:right="-576"/>
        <w:jc w:val="center"/>
        <w:rPr>
          <w:rFonts w:ascii="Courier New" w:hAnsi="Courier New" w:cs="Courier New"/>
          <w:sz w:val="24"/>
          <w:szCs w:val="24"/>
        </w:rPr>
      </w:pPr>
      <w:r>
        <w:rPr>
          <w:rFonts w:ascii="Courier New" w:hAnsi="Courier New" w:cs="Courier New"/>
          <w:sz w:val="24"/>
          <w:szCs w:val="24"/>
        </w:rPr>
        <w:t>MINUTES</w:t>
      </w:r>
    </w:p>
    <w:p w:rsidR="00CE76A9" w:rsidRDefault="00CE76A9" w:rsidP="00CE76A9">
      <w:pPr>
        <w:ind w:left="432" w:right="-576"/>
        <w:jc w:val="center"/>
        <w:rPr>
          <w:rFonts w:ascii="Courier New" w:hAnsi="Courier New" w:cs="Courier New"/>
          <w:sz w:val="24"/>
          <w:szCs w:val="24"/>
        </w:rPr>
      </w:pPr>
      <w:r>
        <w:rPr>
          <w:rFonts w:ascii="Courier New" w:hAnsi="Courier New" w:cs="Courier New"/>
          <w:sz w:val="24"/>
          <w:szCs w:val="24"/>
        </w:rPr>
        <w:t>Special Meeting</w:t>
      </w:r>
    </w:p>
    <w:p w:rsidR="00CE76A9" w:rsidRDefault="00CE76A9" w:rsidP="00CE76A9">
      <w:pPr>
        <w:ind w:left="432" w:right="-576"/>
        <w:jc w:val="center"/>
        <w:rPr>
          <w:rFonts w:ascii="Courier New" w:hAnsi="Courier New" w:cs="Courier New"/>
          <w:sz w:val="24"/>
          <w:szCs w:val="24"/>
        </w:rPr>
      </w:pPr>
      <w:r>
        <w:rPr>
          <w:rFonts w:ascii="Courier New" w:hAnsi="Courier New" w:cs="Courier New"/>
          <w:sz w:val="24"/>
          <w:szCs w:val="24"/>
        </w:rPr>
        <w:t>April 21, 2016</w:t>
      </w:r>
    </w:p>
    <w:p w:rsidR="00CE76A9" w:rsidRDefault="00CE76A9" w:rsidP="00CE76A9">
      <w:pPr>
        <w:ind w:left="432" w:right="-576"/>
        <w:jc w:val="center"/>
        <w:rPr>
          <w:rFonts w:ascii="Courier New" w:hAnsi="Courier New" w:cs="Courier New"/>
          <w:sz w:val="24"/>
          <w:szCs w:val="24"/>
        </w:rPr>
      </w:pPr>
    </w:p>
    <w:p w:rsidR="00CE76A9" w:rsidRDefault="00CE76A9" w:rsidP="00CE76A9">
      <w:pPr>
        <w:ind w:left="432" w:right="-576"/>
        <w:rPr>
          <w:rFonts w:ascii="Courier New" w:hAnsi="Courier New" w:cs="Courier New"/>
          <w:sz w:val="24"/>
          <w:szCs w:val="24"/>
        </w:rPr>
      </w:pPr>
      <w:r>
        <w:rPr>
          <w:rFonts w:ascii="Courier New" w:hAnsi="Courier New" w:cs="Courier New"/>
          <w:sz w:val="24"/>
          <w:szCs w:val="24"/>
        </w:rPr>
        <w:t>7:00 p.m.</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Upper Level Meeting Room</w:t>
      </w:r>
    </w:p>
    <w:p w:rsidR="00CE76A9" w:rsidRDefault="00CE76A9" w:rsidP="00CE76A9">
      <w:pPr>
        <w:ind w:left="432" w:right="-576"/>
        <w:rPr>
          <w:rFonts w:ascii="Courier New" w:hAnsi="Courier New" w:cs="Courier New"/>
          <w:sz w:val="24"/>
          <w:szCs w:val="24"/>
        </w:rPr>
      </w:pPr>
    </w:p>
    <w:p w:rsidR="00CE76A9" w:rsidRDefault="00CE76A9" w:rsidP="00CE76A9">
      <w:pPr>
        <w:ind w:left="432" w:right="-576"/>
        <w:rPr>
          <w:rFonts w:ascii="Courier New" w:hAnsi="Courier New" w:cs="Courier New"/>
          <w:sz w:val="24"/>
          <w:szCs w:val="24"/>
        </w:rPr>
      </w:pPr>
      <w:r>
        <w:rPr>
          <w:rFonts w:ascii="Courier New" w:hAnsi="Courier New" w:cs="Courier New"/>
          <w:sz w:val="24"/>
          <w:szCs w:val="24"/>
        </w:rPr>
        <w:t>MEMBERS PRESENT:</w:t>
      </w:r>
      <w:r>
        <w:rPr>
          <w:rFonts w:ascii="Courier New" w:hAnsi="Courier New" w:cs="Courier New"/>
          <w:sz w:val="24"/>
          <w:szCs w:val="24"/>
        </w:rPr>
        <w:tab/>
      </w:r>
      <w:r>
        <w:rPr>
          <w:rFonts w:ascii="Courier New" w:hAnsi="Courier New" w:cs="Courier New"/>
          <w:sz w:val="24"/>
          <w:szCs w:val="24"/>
        </w:rPr>
        <w:tab/>
        <w:t>Mr. Bedini, Mr. Davis, Mr. LaMuniere,</w:t>
      </w:r>
    </w:p>
    <w:p w:rsidR="00CE76A9" w:rsidRDefault="00CE76A9" w:rsidP="00CE76A9">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Mr. Papsin, Mr. Wadelton</w:t>
      </w:r>
    </w:p>
    <w:p w:rsidR="00CE76A9" w:rsidRDefault="00CE76A9" w:rsidP="00CE76A9">
      <w:pPr>
        <w:ind w:left="432" w:right="-576"/>
        <w:rPr>
          <w:rFonts w:ascii="Courier New" w:hAnsi="Courier New" w:cs="Courier New"/>
          <w:sz w:val="24"/>
          <w:szCs w:val="24"/>
        </w:rPr>
      </w:pPr>
      <w:r>
        <w:rPr>
          <w:rFonts w:ascii="Courier New" w:hAnsi="Courier New" w:cs="Courier New"/>
          <w:sz w:val="24"/>
          <w:szCs w:val="24"/>
        </w:rPr>
        <w:t>ALTERNATES ABSENT:</w:t>
      </w:r>
      <w:r>
        <w:rPr>
          <w:rFonts w:ascii="Courier New" w:hAnsi="Courier New" w:cs="Courier New"/>
          <w:sz w:val="24"/>
          <w:szCs w:val="24"/>
        </w:rPr>
        <w:tab/>
        <w:t>Ms. Cheney, Mr. McCormack</w:t>
      </w:r>
    </w:p>
    <w:p w:rsidR="00CE76A9" w:rsidRDefault="00CE76A9" w:rsidP="00CE76A9">
      <w:pPr>
        <w:ind w:left="432" w:right="-576"/>
        <w:rPr>
          <w:rFonts w:ascii="Courier New" w:hAnsi="Courier New" w:cs="Courier New"/>
          <w:sz w:val="24"/>
          <w:szCs w:val="24"/>
        </w:rPr>
      </w:pPr>
      <w:r>
        <w:rPr>
          <w:rFonts w:ascii="Courier New" w:hAnsi="Courier New" w:cs="Courier New"/>
          <w:sz w:val="24"/>
          <w:szCs w:val="24"/>
        </w:rPr>
        <w:t>STAFF PRESENT:</w:t>
      </w:r>
      <w:r>
        <w:rPr>
          <w:rFonts w:ascii="Courier New" w:hAnsi="Courier New" w:cs="Courier New"/>
          <w:sz w:val="24"/>
          <w:szCs w:val="24"/>
        </w:rPr>
        <w:tab/>
      </w:r>
      <w:r>
        <w:rPr>
          <w:rFonts w:ascii="Courier New" w:hAnsi="Courier New" w:cs="Courier New"/>
          <w:sz w:val="24"/>
          <w:szCs w:val="24"/>
        </w:rPr>
        <w:tab/>
        <w:t>Mrs. Hill</w:t>
      </w:r>
    </w:p>
    <w:p w:rsidR="00CE76A9" w:rsidRDefault="00CE76A9" w:rsidP="00CE76A9">
      <w:pPr>
        <w:ind w:left="432" w:right="-576"/>
        <w:rPr>
          <w:rFonts w:ascii="Courier New" w:hAnsi="Courier New" w:cs="Courier New"/>
          <w:sz w:val="24"/>
          <w:szCs w:val="24"/>
        </w:rPr>
      </w:pPr>
      <w:r>
        <w:rPr>
          <w:rFonts w:ascii="Courier New" w:hAnsi="Courier New" w:cs="Courier New"/>
          <w:sz w:val="24"/>
          <w:szCs w:val="24"/>
        </w:rPr>
        <w:t>ALSO PRESENT:</w:t>
      </w:r>
      <w:r>
        <w:rPr>
          <w:rFonts w:ascii="Courier New" w:hAnsi="Courier New" w:cs="Courier New"/>
          <w:sz w:val="24"/>
          <w:szCs w:val="24"/>
        </w:rPr>
        <w:tab/>
      </w:r>
      <w:r>
        <w:rPr>
          <w:rFonts w:ascii="Courier New" w:hAnsi="Courier New" w:cs="Courier New"/>
          <w:sz w:val="24"/>
          <w:szCs w:val="24"/>
        </w:rPr>
        <w:tab/>
        <w:t>Mr. Szymanski</w:t>
      </w:r>
    </w:p>
    <w:p w:rsidR="00CE76A9" w:rsidRDefault="00CE76A9" w:rsidP="00CE76A9">
      <w:pPr>
        <w:ind w:left="432" w:right="-576"/>
        <w:rPr>
          <w:rFonts w:ascii="Courier New" w:hAnsi="Courier New" w:cs="Courier New"/>
          <w:sz w:val="24"/>
          <w:szCs w:val="24"/>
        </w:rPr>
      </w:pPr>
    </w:p>
    <w:p w:rsidR="00CE76A9" w:rsidRDefault="00CE76A9" w:rsidP="00CE76A9">
      <w:pPr>
        <w:ind w:left="432" w:right="-576"/>
        <w:rPr>
          <w:rFonts w:ascii="Courier New" w:hAnsi="Courier New" w:cs="Courier New"/>
          <w:sz w:val="24"/>
          <w:szCs w:val="24"/>
        </w:rPr>
      </w:pPr>
    </w:p>
    <w:p w:rsidR="00CE76A9" w:rsidRDefault="00CE76A9" w:rsidP="00CE76A9">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Bedini called the meeting to order at 7:00</w:t>
      </w:r>
      <w:r w:rsidR="009E0B6A">
        <w:rPr>
          <w:rFonts w:ascii="Courier New" w:hAnsi="Courier New" w:cs="Courier New"/>
          <w:sz w:val="24"/>
          <w:szCs w:val="24"/>
        </w:rPr>
        <w:t xml:space="preserve"> p.m.</w:t>
      </w:r>
      <w:r>
        <w:rPr>
          <w:rFonts w:ascii="Courier New" w:hAnsi="Courier New" w:cs="Courier New"/>
          <w:sz w:val="24"/>
          <w:szCs w:val="24"/>
        </w:rPr>
        <w:t xml:space="preserve"> and seated Members Bedini, Davis, LaMuniere, Papsin, and Wadelton.  He stated the purpose of the meeting was to discuss the following application:  Allin Cottage, LLC./217 West Shore Road/#IW-16-08/ Single Family Dwelling, Guest House, Pool, Driveway, Well, Septic System, Dock, Float, Accessory Building, and Parking Area.  He noted representatives for both the applicant and the intervener stated at the last meeting they had no additional information to submit and said only input from staff and commissioners would be taken at this meeting.  He asked if all of the commissioners had reviewed the file.  They all said they had.  He asked if any of the commissioners had any reason not to participate in tonight’s discussion.  None did.  </w:t>
      </w:r>
      <w:r w:rsidR="009E0B6A">
        <w:rPr>
          <w:rFonts w:ascii="Courier New" w:hAnsi="Courier New" w:cs="Courier New"/>
          <w:sz w:val="24"/>
          <w:szCs w:val="24"/>
        </w:rPr>
        <w:t xml:space="preserve">He then explained </w:t>
      </w:r>
      <w:r w:rsidR="001F15E6">
        <w:rPr>
          <w:rFonts w:ascii="Courier New" w:hAnsi="Courier New" w:cs="Courier New"/>
          <w:sz w:val="24"/>
          <w:szCs w:val="24"/>
        </w:rPr>
        <w:t>a motion would be</w:t>
      </w:r>
      <w:r w:rsidR="009E0B6A">
        <w:rPr>
          <w:rFonts w:ascii="Courier New" w:hAnsi="Courier New" w:cs="Courier New"/>
          <w:sz w:val="24"/>
          <w:szCs w:val="24"/>
        </w:rPr>
        <w:t xml:space="preserve"> draft</w:t>
      </w:r>
      <w:r w:rsidR="001F15E6">
        <w:rPr>
          <w:rFonts w:ascii="Courier New" w:hAnsi="Courier New" w:cs="Courier New"/>
          <w:sz w:val="24"/>
          <w:szCs w:val="24"/>
        </w:rPr>
        <w:t>ed</w:t>
      </w:r>
      <w:r w:rsidR="009E0B6A">
        <w:rPr>
          <w:rFonts w:ascii="Courier New" w:hAnsi="Courier New" w:cs="Courier New"/>
          <w:sz w:val="24"/>
          <w:szCs w:val="24"/>
        </w:rPr>
        <w:t xml:space="preserve"> to approve </w:t>
      </w:r>
      <w:r w:rsidR="001F15E6">
        <w:rPr>
          <w:rFonts w:ascii="Courier New" w:hAnsi="Courier New" w:cs="Courier New"/>
          <w:sz w:val="24"/>
          <w:szCs w:val="24"/>
        </w:rPr>
        <w:t xml:space="preserve">the application </w:t>
      </w:r>
      <w:r w:rsidR="009E0B6A">
        <w:rPr>
          <w:rFonts w:ascii="Courier New" w:hAnsi="Courier New" w:cs="Courier New"/>
          <w:sz w:val="24"/>
          <w:szCs w:val="24"/>
        </w:rPr>
        <w:t>with appropriate conditions if conditions were determined to be necessary.  The motion would be made, seconded, discussed, and voted on at the next regularly scheduled meeting.  He stated that a motion of approval does not mean it must be approved, but that if not approved, the reasons for the denial must be stated for the record.</w:t>
      </w:r>
    </w:p>
    <w:p w:rsidR="009E0B6A" w:rsidRDefault="009E0B6A" w:rsidP="00CE76A9">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 draft motion of approval by Mr. Ajello, dated 4/21/16 had been circulated prior to the meeting and was the basis for discussion.</w:t>
      </w:r>
      <w:r w:rsidR="00CC3E82">
        <w:rPr>
          <w:rFonts w:ascii="Courier New" w:hAnsi="Courier New" w:cs="Courier New"/>
          <w:sz w:val="24"/>
          <w:szCs w:val="24"/>
        </w:rPr>
        <w:t xml:space="preserve">  Minor changes in language were agreed upon throughout the document.  The following issues were discussed:</w:t>
      </w:r>
    </w:p>
    <w:p w:rsidR="00CC3E82" w:rsidRDefault="00CC3E82" w:rsidP="00CC3E82">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t xml:space="preserve"> It was the consensus that the reference to a public hearing should be deleted because a hearing had not been conducted.</w:t>
      </w:r>
    </w:p>
    <w:p w:rsidR="00CC3E82" w:rsidRDefault="00CC3E82" w:rsidP="00CC3E82">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t xml:space="preserve"> After a brief discussion, it was agreed that the applicant’s engineer had presented alternate plans, or different ways to accomplish the proposed work, and that he ha</w:t>
      </w:r>
      <w:r w:rsidR="001F15E6">
        <w:rPr>
          <w:rFonts w:ascii="Courier New" w:hAnsi="Courier New" w:cs="Courier New"/>
          <w:sz w:val="24"/>
          <w:szCs w:val="24"/>
        </w:rPr>
        <w:t>d explained the reasons why those</w:t>
      </w:r>
      <w:r>
        <w:rPr>
          <w:rFonts w:ascii="Courier New" w:hAnsi="Courier New" w:cs="Courier New"/>
          <w:sz w:val="24"/>
          <w:szCs w:val="24"/>
        </w:rPr>
        <w:t xml:space="preserve"> alternatives were not prudent or feasible.</w:t>
      </w:r>
    </w:p>
    <w:p w:rsidR="00CC3E82" w:rsidRDefault="00FE4A69" w:rsidP="00CC3E82">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t>It was agreed the motion of approval should list all of the proposed activities included in the site development plan.</w:t>
      </w:r>
    </w:p>
    <w:p w:rsidR="00FE4A69" w:rsidRDefault="00FE4A69" w:rsidP="00CC3E82">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lastRenderedPageBreak/>
        <w:t>Any reference to work being permitted only during the dry time of year was deleted.  It was noted t</w:t>
      </w:r>
      <w:r w:rsidR="001F15E6">
        <w:rPr>
          <w:rFonts w:ascii="Courier New" w:hAnsi="Courier New" w:cs="Courier New"/>
          <w:sz w:val="24"/>
          <w:szCs w:val="24"/>
        </w:rPr>
        <w:t>hat</w:t>
      </w:r>
      <w:r>
        <w:rPr>
          <w:rFonts w:ascii="Courier New" w:hAnsi="Courier New" w:cs="Courier New"/>
          <w:sz w:val="24"/>
          <w:szCs w:val="24"/>
        </w:rPr>
        <w:t xml:space="preserve"> construction should depend on the prevailing weather conditions.</w:t>
      </w:r>
    </w:p>
    <w:p w:rsidR="00FE4A69" w:rsidRDefault="00FE4A69" w:rsidP="00CC3E82">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t xml:space="preserve">It was agreed that a condition regarding the removal of wood chips was not necessary because this was already addressed in the sequence of construction.  </w:t>
      </w:r>
    </w:p>
    <w:p w:rsidR="00FE4A69" w:rsidRDefault="00FE4A69" w:rsidP="00CC3E82">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t xml:space="preserve">A condition of approval was added that only one acre of land may be disturbed at any one time and that the previous acre must be stabilized before the next acre is disturbed.  </w:t>
      </w:r>
    </w:p>
    <w:p w:rsidR="00FE4A69" w:rsidRDefault="00FE4A69" w:rsidP="00CC3E82">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t>It was the consensus that neither a</w:t>
      </w:r>
      <w:r w:rsidR="00D644D0">
        <w:rPr>
          <w:rFonts w:ascii="Courier New" w:hAnsi="Courier New" w:cs="Courier New"/>
          <w:sz w:val="24"/>
          <w:szCs w:val="24"/>
        </w:rPr>
        <w:t xml:space="preserve"> performance bond, consultant</w:t>
      </w:r>
      <w:bookmarkStart w:id="0" w:name="_GoBack"/>
      <w:bookmarkEnd w:id="0"/>
      <w:r>
        <w:rPr>
          <w:rFonts w:ascii="Courier New" w:hAnsi="Courier New" w:cs="Courier New"/>
          <w:sz w:val="24"/>
          <w:szCs w:val="24"/>
        </w:rPr>
        <w:t xml:space="preserve"> bond, </w:t>
      </w:r>
      <w:r w:rsidR="001F15E6">
        <w:rPr>
          <w:rFonts w:ascii="Courier New" w:hAnsi="Courier New" w:cs="Courier New"/>
          <w:sz w:val="24"/>
          <w:szCs w:val="24"/>
        </w:rPr>
        <w:t>n</w:t>
      </w:r>
      <w:r>
        <w:rPr>
          <w:rFonts w:ascii="Courier New" w:hAnsi="Courier New" w:cs="Courier New"/>
          <w:sz w:val="24"/>
          <w:szCs w:val="24"/>
        </w:rPr>
        <w:t xml:space="preserve">or </w:t>
      </w:r>
      <w:r w:rsidR="001F15E6">
        <w:rPr>
          <w:rFonts w:ascii="Courier New" w:hAnsi="Courier New" w:cs="Courier New"/>
          <w:sz w:val="24"/>
          <w:szCs w:val="24"/>
        </w:rPr>
        <w:t xml:space="preserve">a </w:t>
      </w:r>
      <w:r>
        <w:rPr>
          <w:rFonts w:ascii="Courier New" w:hAnsi="Courier New" w:cs="Courier New"/>
          <w:sz w:val="24"/>
          <w:szCs w:val="24"/>
        </w:rPr>
        <w:t>monitoring bond was need</w:t>
      </w:r>
      <w:r w:rsidR="001F15E6">
        <w:rPr>
          <w:rFonts w:ascii="Courier New" w:hAnsi="Courier New" w:cs="Courier New"/>
          <w:sz w:val="24"/>
          <w:szCs w:val="24"/>
        </w:rPr>
        <w:t>ed</w:t>
      </w:r>
      <w:r>
        <w:rPr>
          <w:rFonts w:ascii="Courier New" w:hAnsi="Courier New" w:cs="Courier New"/>
          <w:sz w:val="24"/>
          <w:szCs w:val="24"/>
        </w:rPr>
        <w:t>.  Mr. Papsin pointed out that there had previously been other permits issued for steeper properties around the lake and no performance bonds had been required.  Mr. LaMuniere noted that the IWC had never required monitoring for single family dwellings; that it was used only for larger projects such as The Gunnery soccer fields and the Rumsey Hall hockey rink.  He thought that requiring a professional to monitor the construction of a single family residence would set a bad precedent.</w:t>
      </w:r>
      <w:r w:rsidR="00815474">
        <w:rPr>
          <w:rFonts w:ascii="Courier New" w:hAnsi="Courier New" w:cs="Courier New"/>
          <w:sz w:val="24"/>
          <w:szCs w:val="24"/>
        </w:rPr>
        <w:t xml:space="preserve">  It was the consensus that the WEO would monitor the site and that the construction sequence also addressed the maintenance of the erosion control measures after heavy storm events.</w:t>
      </w:r>
    </w:p>
    <w:p w:rsidR="00815474" w:rsidRDefault="00815474" w:rsidP="00815474">
      <w:pPr>
        <w:ind w:right="-576"/>
        <w:rPr>
          <w:rFonts w:ascii="Courier New" w:hAnsi="Courier New" w:cs="Courier New"/>
          <w:sz w:val="24"/>
          <w:szCs w:val="24"/>
        </w:rPr>
      </w:pPr>
    </w:p>
    <w:p w:rsidR="00815474" w:rsidRDefault="00815474" w:rsidP="00815474">
      <w:pPr>
        <w:ind w:right="-576"/>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t xml:space="preserve">The </w:t>
      </w:r>
      <w:r w:rsidR="001F15E6">
        <w:rPr>
          <w:rFonts w:ascii="Courier New" w:hAnsi="Courier New" w:cs="Courier New"/>
          <w:sz w:val="24"/>
          <w:szCs w:val="24"/>
        </w:rPr>
        <w:t>following motion was drafted</w:t>
      </w:r>
      <w:r>
        <w:rPr>
          <w:rFonts w:ascii="Courier New" w:hAnsi="Courier New" w:cs="Courier New"/>
          <w:sz w:val="24"/>
          <w:szCs w:val="24"/>
        </w:rPr>
        <w:t>:</w:t>
      </w:r>
    </w:p>
    <w:p w:rsidR="00815474" w:rsidRDefault="00815474" w:rsidP="00815474">
      <w:pPr>
        <w:ind w:right="-576"/>
        <w:rPr>
          <w:rFonts w:ascii="Courier New" w:hAnsi="Courier New" w:cs="Courier New"/>
          <w:sz w:val="24"/>
          <w:szCs w:val="24"/>
        </w:rPr>
      </w:pPr>
    </w:p>
    <w:p w:rsidR="00815474" w:rsidRDefault="00815474" w:rsidP="00815474">
      <w:pPr>
        <w:ind w:left="450" w:right="-576"/>
        <w:rPr>
          <w:rFonts w:ascii="Courier New" w:hAnsi="Courier New" w:cs="Courier New"/>
          <w:sz w:val="24"/>
          <w:szCs w:val="24"/>
        </w:rPr>
      </w:pPr>
      <w:r>
        <w:rPr>
          <w:rFonts w:ascii="Courier New" w:hAnsi="Courier New" w:cs="Courier New"/>
          <w:sz w:val="24"/>
          <w:szCs w:val="24"/>
        </w:rPr>
        <w:t>Whereas Application #IW-16-08 is to conduct regulated activities</w:t>
      </w:r>
    </w:p>
    <w:p w:rsidR="00815474" w:rsidRDefault="00815474" w:rsidP="00815474">
      <w:pPr>
        <w:ind w:left="45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in connection with the residential development of a lot on</w:t>
      </w:r>
    </w:p>
    <w:p w:rsidR="00815474" w:rsidRDefault="00815474" w:rsidP="00815474">
      <w:pPr>
        <w:ind w:left="1440" w:right="-576"/>
        <w:rPr>
          <w:rFonts w:ascii="Courier New" w:hAnsi="Courier New" w:cs="Courier New"/>
          <w:sz w:val="24"/>
          <w:szCs w:val="24"/>
        </w:rPr>
      </w:pPr>
      <w:r>
        <w:rPr>
          <w:rFonts w:ascii="Courier New" w:hAnsi="Courier New" w:cs="Courier New"/>
          <w:sz w:val="24"/>
          <w:szCs w:val="24"/>
        </w:rPr>
        <w:t>the north side of 217 West Shore Road and an accessory parcel on the south side of West Shore Road;</w:t>
      </w:r>
    </w:p>
    <w:p w:rsidR="00815474" w:rsidRDefault="00815474" w:rsidP="00065100">
      <w:pPr>
        <w:ind w:left="1440" w:right="-576" w:hanging="1440"/>
        <w:rPr>
          <w:rFonts w:ascii="Courier New" w:hAnsi="Courier New" w:cs="Courier New"/>
          <w:sz w:val="24"/>
          <w:szCs w:val="24"/>
        </w:rPr>
      </w:pPr>
      <w:r>
        <w:rPr>
          <w:rFonts w:ascii="Courier New" w:hAnsi="Courier New" w:cs="Courier New"/>
          <w:sz w:val="24"/>
          <w:szCs w:val="24"/>
        </w:rPr>
        <w:t xml:space="preserve">   Whereas the applicant provided information to the WIWC from</w:t>
      </w:r>
      <w:r w:rsidR="00065100">
        <w:rPr>
          <w:rFonts w:ascii="Courier New" w:hAnsi="Courier New" w:cs="Courier New"/>
          <w:sz w:val="24"/>
          <w:szCs w:val="24"/>
        </w:rPr>
        <w:t xml:space="preserve"> qualified engineering and environmental consultants indicating that with proper installation and management the proposed regulated activities would have minimal impacts, if a</w:t>
      </w:r>
      <w:r w:rsidR="001F15E6">
        <w:rPr>
          <w:rFonts w:ascii="Courier New" w:hAnsi="Courier New" w:cs="Courier New"/>
          <w:sz w:val="24"/>
          <w:szCs w:val="24"/>
        </w:rPr>
        <w:t>ny, on wetlands and watercourse</w:t>
      </w:r>
      <w:r w:rsidR="00065100">
        <w:rPr>
          <w:rFonts w:ascii="Courier New" w:hAnsi="Courier New" w:cs="Courier New"/>
          <w:sz w:val="24"/>
          <w:szCs w:val="24"/>
        </w:rPr>
        <w:t xml:space="preserve"> resources;</w:t>
      </w:r>
    </w:p>
    <w:p w:rsidR="00065100" w:rsidRDefault="00065100" w:rsidP="00065100">
      <w:pPr>
        <w:ind w:left="1440" w:right="-576" w:hanging="1440"/>
        <w:rPr>
          <w:rFonts w:ascii="Courier New" w:hAnsi="Courier New" w:cs="Courier New"/>
          <w:sz w:val="24"/>
          <w:szCs w:val="24"/>
        </w:rPr>
      </w:pPr>
      <w:r>
        <w:rPr>
          <w:rFonts w:ascii="Courier New" w:hAnsi="Courier New" w:cs="Courier New"/>
          <w:sz w:val="24"/>
          <w:szCs w:val="24"/>
        </w:rPr>
        <w:t xml:space="preserve">   Whereas the evidence in the record demonstrates that the activities proposed in the application as revised and in accordance with the conditions stipulated below will have no significant adverse impacts on wetlands or watercourses on or in the vicinity of the subject property;</w:t>
      </w:r>
    </w:p>
    <w:p w:rsidR="00065100" w:rsidRDefault="00065100" w:rsidP="00065100">
      <w:pPr>
        <w:ind w:left="1440" w:right="-576" w:hanging="1440"/>
        <w:rPr>
          <w:rFonts w:ascii="Courier New" w:hAnsi="Courier New" w:cs="Courier New"/>
          <w:sz w:val="24"/>
          <w:szCs w:val="24"/>
        </w:rPr>
      </w:pPr>
      <w:r>
        <w:rPr>
          <w:rFonts w:ascii="Courier New" w:hAnsi="Courier New" w:cs="Courier New"/>
          <w:sz w:val="24"/>
          <w:szCs w:val="24"/>
        </w:rPr>
        <w:t xml:space="preserve">   Whereas</w:t>
      </w:r>
      <w:r w:rsidR="00736C6B">
        <w:rPr>
          <w:rFonts w:ascii="Courier New" w:hAnsi="Courier New" w:cs="Courier New"/>
          <w:sz w:val="24"/>
          <w:szCs w:val="24"/>
        </w:rPr>
        <w:t xml:space="preserve"> the applicant has sufficiently demonstrated that there will be no significant adverse impacts on wetlands and watercourses, it is not necessary for the WIWC to consider whether there are feasible and prudent alternatives to the proposed activities with less impact; the applicant has nonetheless explained to the WIWC’s satisfaction the alternatives that had been considered and the valid reasons for rejecting them;</w:t>
      </w:r>
    </w:p>
    <w:p w:rsidR="00736C6B" w:rsidRDefault="00736C6B" w:rsidP="00065100">
      <w:pPr>
        <w:ind w:left="1440" w:right="-576" w:hanging="1440"/>
        <w:rPr>
          <w:rFonts w:ascii="Courier New" w:hAnsi="Courier New" w:cs="Courier New"/>
          <w:sz w:val="24"/>
          <w:szCs w:val="24"/>
        </w:rPr>
      </w:pPr>
      <w:r>
        <w:rPr>
          <w:rFonts w:ascii="Courier New" w:hAnsi="Courier New" w:cs="Courier New"/>
          <w:sz w:val="24"/>
          <w:szCs w:val="24"/>
        </w:rPr>
        <w:lastRenderedPageBreak/>
        <w:t xml:space="preserve">   Whereas the intervener submitted information and expressed concerns with regard</w:t>
      </w:r>
      <w:r w:rsidR="001F15E6">
        <w:rPr>
          <w:rFonts w:ascii="Courier New" w:hAnsi="Courier New" w:cs="Courier New"/>
          <w:sz w:val="24"/>
          <w:szCs w:val="24"/>
        </w:rPr>
        <w:t xml:space="preserve"> to the proposed activities, this</w:t>
      </w:r>
      <w:r>
        <w:rPr>
          <w:rFonts w:ascii="Courier New" w:hAnsi="Courier New" w:cs="Courier New"/>
          <w:sz w:val="24"/>
          <w:szCs w:val="24"/>
        </w:rPr>
        <w:t xml:space="preserve"> information was not sufficient to demonstrate that the proposed regulated activities would pose any significant or enhanced risk of harm to wetlands and watercourses;</w:t>
      </w:r>
    </w:p>
    <w:p w:rsidR="00736C6B" w:rsidRPr="00815474" w:rsidRDefault="00736C6B" w:rsidP="00065100">
      <w:pPr>
        <w:ind w:left="1440" w:right="-576" w:hanging="1440"/>
        <w:rPr>
          <w:rFonts w:ascii="Courier New" w:hAnsi="Courier New" w:cs="Courier New"/>
          <w:sz w:val="24"/>
          <w:szCs w:val="24"/>
        </w:rPr>
      </w:pPr>
      <w:r>
        <w:rPr>
          <w:rFonts w:ascii="Courier New" w:hAnsi="Courier New" w:cs="Courier New"/>
          <w:sz w:val="24"/>
          <w:szCs w:val="24"/>
        </w:rPr>
        <w:t xml:space="preserve">   Whereas </w:t>
      </w:r>
      <w:r w:rsidR="00F525CE">
        <w:rPr>
          <w:rFonts w:ascii="Courier New" w:hAnsi="Courier New" w:cs="Courier New"/>
          <w:sz w:val="24"/>
          <w:szCs w:val="24"/>
        </w:rPr>
        <w:t xml:space="preserve">the evidence received by the WIWC was considered and the determination was made that in total the regulated activities would not have or would be reasonably unlikely to have the effect of unreasonably polluting, impairing, or destroying the public trust in the air, water, or other natural resources of the state; </w:t>
      </w:r>
      <w:r w:rsidR="00764AA1">
        <w:rPr>
          <w:rFonts w:ascii="Courier New" w:hAnsi="Courier New" w:cs="Courier New"/>
          <w:sz w:val="24"/>
          <w:szCs w:val="24"/>
        </w:rPr>
        <w:t>and</w:t>
      </w:r>
    </w:p>
    <w:p w:rsidR="009E0B6A" w:rsidRDefault="00F525CE" w:rsidP="00F525CE">
      <w:pPr>
        <w:ind w:left="1440" w:right="-576" w:hanging="990"/>
        <w:rPr>
          <w:rFonts w:ascii="Courier New" w:hAnsi="Courier New" w:cs="Courier New"/>
          <w:sz w:val="24"/>
          <w:szCs w:val="24"/>
        </w:rPr>
      </w:pPr>
      <w:r>
        <w:rPr>
          <w:rFonts w:ascii="Courier New" w:hAnsi="Courier New" w:cs="Courier New"/>
          <w:sz w:val="24"/>
          <w:szCs w:val="24"/>
        </w:rPr>
        <w:t xml:space="preserve">Whereas the WIWC has considered the petition of the intervener,      his record submissions and supporting </w:t>
      </w:r>
      <w:r w:rsidR="00073E77">
        <w:rPr>
          <w:rFonts w:ascii="Courier New" w:hAnsi="Courier New" w:cs="Courier New"/>
          <w:sz w:val="24"/>
          <w:szCs w:val="24"/>
        </w:rPr>
        <w:t xml:space="preserve">testimony and finds that he has failed to meet his burden of proving that the applicant’s proposed activities are reasonably likely to have the effect of unreasonably polluting, impairing, or destroying the public trust in air, water, or other natural resources of the state; and after considering all of the evidence presented during the </w:t>
      </w:r>
      <w:r w:rsidR="00764AA1">
        <w:rPr>
          <w:rFonts w:ascii="Courier New" w:hAnsi="Courier New" w:cs="Courier New"/>
          <w:sz w:val="24"/>
          <w:szCs w:val="24"/>
        </w:rPr>
        <w:t>meetings,</w:t>
      </w:r>
      <w:r w:rsidR="00073E77">
        <w:rPr>
          <w:rFonts w:ascii="Courier New" w:hAnsi="Courier New" w:cs="Courier New"/>
          <w:sz w:val="24"/>
          <w:szCs w:val="24"/>
        </w:rPr>
        <w:t xml:space="preserve"> the WIWC finds that the applicant has satisfied the requirements for a permit as set forth in the Connecticut General Statutes and Washington Inland Wetlands and Watercourses Regulations;</w:t>
      </w:r>
    </w:p>
    <w:p w:rsidR="00073E77" w:rsidRDefault="00073E77" w:rsidP="00F525CE">
      <w:pPr>
        <w:ind w:left="1440" w:right="-576" w:hanging="990"/>
        <w:rPr>
          <w:rFonts w:ascii="Courier New" w:hAnsi="Courier New" w:cs="Courier New"/>
          <w:sz w:val="24"/>
          <w:szCs w:val="24"/>
        </w:rPr>
      </w:pPr>
      <w:r>
        <w:rPr>
          <w:rFonts w:ascii="Courier New" w:hAnsi="Courier New" w:cs="Courier New"/>
          <w:sz w:val="24"/>
          <w:szCs w:val="24"/>
        </w:rPr>
        <w:t>Now therefore be it resolved that the Washington Inland Wetlands</w:t>
      </w:r>
    </w:p>
    <w:p w:rsidR="00073E77" w:rsidRDefault="00073E77" w:rsidP="00F525CE">
      <w:pPr>
        <w:ind w:left="1440" w:right="-576" w:hanging="990"/>
        <w:rPr>
          <w:rFonts w:ascii="Courier New" w:hAnsi="Courier New" w:cs="Courier New"/>
          <w:sz w:val="24"/>
          <w:szCs w:val="24"/>
        </w:rPr>
      </w:pPr>
      <w:r>
        <w:rPr>
          <w:rFonts w:ascii="Courier New" w:hAnsi="Courier New" w:cs="Courier New"/>
          <w:sz w:val="24"/>
          <w:szCs w:val="24"/>
        </w:rPr>
        <w:tab/>
        <w:t>Commission approves Application #IW-16-08 submitted by Allin Cottage, LLC. for a single family dwelling, guest house, pool, driveway, septic system, well, dock, float, accessory building, and parking area at 217 West Shore Road per the plans, “Proposed Site Development Plan,” sheet SD.1, dated 11/19/15 and revised to 4/13/16 and “Proposed Sedimentation and Erosion Control Details,” sheet SES.1,</w:t>
      </w:r>
      <w:r w:rsidR="00763793">
        <w:rPr>
          <w:rFonts w:ascii="Courier New" w:hAnsi="Courier New" w:cs="Courier New"/>
          <w:sz w:val="24"/>
          <w:szCs w:val="24"/>
        </w:rPr>
        <w:t xml:space="preserve"> dated 2/4/16 and revised to 4/13/16, by Arthur H. Howland and Associates, with supporting documents; the permit shall be valid for five years and is subject to the following conditions;</w:t>
      </w:r>
    </w:p>
    <w:p w:rsidR="00763793" w:rsidRDefault="00763793" w:rsidP="00763793">
      <w:pPr>
        <w:pStyle w:val="ListParagraph"/>
        <w:numPr>
          <w:ilvl w:val="0"/>
          <w:numId w:val="2"/>
        </w:numPr>
        <w:ind w:right="-576"/>
        <w:rPr>
          <w:rFonts w:ascii="Courier New" w:hAnsi="Courier New" w:cs="Courier New"/>
          <w:sz w:val="24"/>
          <w:szCs w:val="24"/>
        </w:rPr>
      </w:pPr>
      <w:r>
        <w:rPr>
          <w:rFonts w:ascii="Courier New" w:hAnsi="Courier New" w:cs="Courier New"/>
          <w:sz w:val="24"/>
          <w:szCs w:val="24"/>
        </w:rPr>
        <w:t xml:space="preserve"> A preconstruction meeting shall be held on site at the onset of construction attended by the construction manager, the engineering firm representative, and the WEO.</w:t>
      </w:r>
    </w:p>
    <w:p w:rsidR="00763793" w:rsidRDefault="00763793" w:rsidP="00AC6402">
      <w:pPr>
        <w:pStyle w:val="ListParagraph"/>
        <w:numPr>
          <w:ilvl w:val="0"/>
          <w:numId w:val="2"/>
        </w:numPr>
        <w:ind w:right="-576"/>
        <w:rPr>
          <w:rFonts w:ascii="Courier New" w:hAnsi="Courier New" w:cs="Courier New"/>
          <w:sz w:val="24"/>
          <w:szCs w:val="24"/>
        </w:rPr>
      </w:pPr>
      <w:r>
        <w:rPr>
          <w:rFonts w:ascii="Courier New" w:hAnsi="Courier New" w:cs="Courier New"/>
          <w:sz w:val="24"/>
          <w:szCs w:val="24"/>
        </w:rPr>
        <w:t xml:space="preserve"> Any proposed change in the approved plans and/or the supporting documents shall be reviewed by the enforcement officer prior to implementation. The WEO may authorize minor changes or reductions in the scope of regulated activities provided that any such changes shall be reported to the Commission immediately, and further provided that the Commission may require a permit modification for such changes if it finds that </w:t>
      </w:r>
      <w:r>
        <w:rPr>
          <w:rFonts w:ascii="Courier New" w:hAnsi="Courier New" w:cs="Courier New"/>
          <w:sz w:val="24"/>
          <w:szCs w:val="24"/>
        </w:rPr>
        <w:lastRenderedPageBreak/>
        <w:t>they may have a previously unanticipated impact on wetlands or watercourses.  Any substantial changes, such as changes in location, enlargements, or changes that may in any way impact wetlands and/or watercourses must be approved by the Commission prior to implementation.</w:t>
      </w:r>
    </w:p>
    <w:p w:rsidR="00763793" w:rsidRDefault="00763793" w:rsidP="00763793">
      <w:pPr>
        <w:pStyle w:val="ListParagraph"/>
        <w:numPr>
          <w:ilvl w:val="0"/>
          <w:numId w:val="2"/>
        </w:numPr>
        <w:ind w:right="-576"/>
        <w:rPr>
          <w:rFonts w:ascii="Courier New" w:hAnsi="Courier New" w:cs="Courier New"/>
          <w:sz w:val="24"/>
          <w:szCs w:val="24"/>
        </w:rPr>
      </w:pPr>
      <w:r>
        <w:rPr>
          <w:rFonts w:ascii="Courier New" w:hAnsi="Courier New" w:cs="Courier New"/>
          <w:sz w:val="24"/>
          <w:szCs w:val="24"/>
        </w:rPr>
        <w:t>All conditions of approval and at least one copy of the final plans shall be given to the general contractor(s) prior to the commencement of work.</w:t>
      </w:r>
    </w:p>
    <w:p w:rsidR="00763793" w:rsidRDefault="00AC6402" w:rsidP="00763793">
      <w:pPr>
        <w:pStyle w:val="ListParagraph"/>
        <w:numPr>
          <w:ilvl w:val="0"/>
          <w:numId w:val="2"/>
        </w:numPr>
        <w:ind w:right="-576"/>
        <w:rPr>
          <w:rFonts w:ascii="Courier New" w:hAnsi="Courier New" w:cs="Courier New"/>
          <w:sz w:val="24"/>
          <w:szCs w:val="24"/>
        </w:rPr>
      </w:pPr>
      <w:r>
        <w:rPr>
          <w:rFonts w:ascii="Courier New" w:hAnsi="Courier New" w:cs="Courier New"/>
          <w:sz w:val="24"/>
          <w:szCs w:val="24"/>
        </w:rPr>
        <w:t>The applicant shall notify the Land Use Office at least 48 hours prior to the commencement of work so that the WEO can inspect and approve the erosion control measures.</w:t>
      </w:r>
    </w:p>
    <w:p w:rsidR="00AC6402" w:rsidRDefault="00AC6402" w:rsidP="00763793">
      <w:pPr>
        <w:pStyle w:val="ListParagraph"/>
        <w:numPr>
          <w:ilvl w:val="0"/>
          <w:numId w:val="2"/>
        </w:numPr>
        <w:ind w:right="-576"/>
        <w:rPr>
          <w:rFonts w:ascii="Courier New" w:hAnsi="Courier New" w:cs="Courier New"/>
          <w:sz w:val="24"/>
          <w:szCs w:val="24"/>
        </w:rPr>
      </w:pPr>
      <w:r>
        <w:rPr>
          <w:rFonts w:ascii="Courier New" w:hAnsi="Courier New" w:cs="Courier New"/>
          <w:sz w:val="24"/>
          <w:szCs w:val="24"/>
        </w:rPr>
        <w:t>Only one acre of land may be disturbed at any one time.  The previous acre must be st</w:t>
      </w:r>
      <w:r w:rsidR="00764AA1">
        <w:rPr>
          <w:rFonts w:ascii="Courier New" w:hAnsi="Courier New" w:cs="Courier New"/>
          <w:sz w:val="24"/>
          <w:szCs w:val="24"/>
        </w:rPr>
        <w:t xml:space="preserve">abilized before the next acre may be </w:t>
      </w:r>
      <w:r>
        <w:rPr>
          <w:rFonts w:ascii="Courier New" w:hAnsi="Courier New" w:cs="Courier New"/>
          <w:sz w:val="24"/>
          <w:szCs w:val="24"/>
        </w:rPr>
        <w:t>disturbed.</w:t>
      </w:r>
    </w:p>
    <w:p w:rsidR="00AC6402" w:rsidRDefault="00AC6402" w:rsidP="00AC6402">
      <w:pPr>
        <w:ind w:right="-576"/>
        <w:rPr>
          <w:rFonts w:ascii="Courier New" w:hAnsi="Courier New" w:cs="Courier New"/>
          <w:sz w:val="24"/>
          <w:szCs w:val="24"/>
        </w:rPr>
      </w:pPr>
      <w:r>
        <w:rPr>
          <w:rFonts w:ascii="Courier New" w:hAnsi="Courier New" w:cs="Courier New"/>
          <w:sz w:val="24"/>
          <w:szCs w:val="24"/>
        </w:rPr>
        <w:t xml:space="preserve">   </w:t>
      </w:r>
    </w:p>
    <w:p w:rsidR="00AC6402" w:rsidRDefault="007675FA" w:rsidP="007675FA">
      <w:pPr>
        <w:ind w:left="432" w:right="-576" w:firstLine="288"/>
        <w:rPr>
          <w:rFonts w:ascii="Courier New" w:hAnsi="Courier New" w:cs="Courier New"/>
          <w:sz w:val="24"/>
          <w:szCs w:val="24"/>
        </w:rPr>
      </w:pPr>
      <w:r>
        <w:rPr>
          <w:rFonts w:ascii="Courier New" w:hAnsi="Courier New" w:cs="Courier New"/>
          <w:sz w:val="24"/>
          <w:szCs w:val="24"/>
        </w:rPr>
        <w:t xml:space="preserve">    </w:t>
      </w:r>
      <w:r w:rsidR="00AC6402">
        <w:rPr>
          <w:rFonts w:ascii="Courier New" w:hAnsi="Courier New" w:cs="Courier New"/>
          <w:sz w:val="24"/>
          <w:szCs w:val="24"/>
        </w:rPr>
        <w:t>It was the consensus that the commissioners may present their</w:t>
      </w:r>
      <w:r>
        <w:rPr>
          <w:rFonts w:ascii="Courier New" w:hAnsi="Courier New" w:cs="Courier New"/>
          <w:sz w:val="24"/>
          <w:szCs w:val="24"/>
        </w:rPr>
        <w:t xml:space="preserve"> reasons for their vote after the vote is taken, but the reasons would not be made part of the motion.  The reasons would be </w:t>
      </w:r>
      <w:r w:rsidR="00263752">
        <w:rPr>
          <w:rFonts w:ascii="Courier New" w:hAnsi="Courier New" w:cs="Courier New"/>
          <w:sz w:val="24"/>
          <w:szCs w:val="24"/>
        </w:rPr>
        <w:t xml:space="preserve">considered </w:t>
      </w:r>
      <w:r>
        <w:rPr>
          <w:rFonts w:ascii="Courier New" w:hAnsi="Courier New" w:cs="Courier New"/>
          <w:sz w:val="24"/>
          <w:szCs w:val="24"/>
        </w:rPr>
        <w:t>supporting documentation and would mean that in the case of an appeal, the court would not have to search the record for the reasons for the vote.</w:t>
      </w:r>
    </w:p>
    <w:p w:rsidR="00263752" w:rsidRDefault="00263752" w:rsidP="007675FA">
      <w:pPr>
        <w:ind w:left="432" w:right="-576" w:firstLine="288"/>
        <w:rPr>
          <w:rFonts w:ascii="Courier New" w:hAnsi="Courier New" w:cs="Courier New"/>
          <w:sz w:val="24"/>
          <w:szCs w:val="24"/>
        </w:rPr>
      </w:pPr>
      <w:r>
        <w:rPr>
          <w:rFonts w:ascii="Courier New" w:hAnsi="Courier New" w:cs="Courier New"/>
          <w:sz w:val="24"/>
          <w:szCs w:val="24"/>
        </w:rPr>
        <w:t xml:space="preserve">    No straw vote was taken.</w:t>
      </w:r>
    </w:p>
    <w:p w:rsidR="00263752" w:rsidRDefault="00263752" w:rsidP="007675FA">
      <w:pPr>
        <w:ind w:left="432" w:right="-576" w:firstLine="288"/>
        <w:rPr>
          <w:rFonts w:ascii="Courier New" w:hAnsi="Courier New" w:cs="Courier New"/>
          <w:sz w:val="24"/>
          <w:szCs w:val="24"/>
        </w:rPr>
      </w:pPr>
      <w:r>
        <w:rPr>
          <w:rFonts w:ascii="Courier New" w:hAnsi="Courier New" w:cs="Courier New"/>
          <w:sz w:val="24"/>
          <w:szCs w:val="24"/>
        </w:rPr>
        <w:t xml:space="preserve">    Mrs. Hill was asked to circulate the motion for review prior to the 4/27 meeting.</w:t>
      </w:r>
    </w:p>
    <w:p w:rsidR="00263752" w:rsidRDefault="00263752" w:rsidP="007675FA">
      <w:pPr>
        <w:ind w:left="432" w:right="-576" w:firstLine="288"/>
        <w:rPr>
          <w:rFonts w:ascii="Courier New" w:hAnsi="Courier New" w:cs="Courier New"/>
          <w:sz w:val="24"/>
          <w:szCs w:val="24"/>
        </w:rPr>
      </w:pPr>
    </w:p>
    <w:p w:rsidR="00263752" w:rsidRDefault="00263752" w:rsidP="00263752">
      <w:pPr>
        <w:ind w:right="-576"/>
        <w:rPr>
          <w:rFonts w:ascii="Courier New" w:hAnsi="Courier New" w:cs="Courier New"/>
          <w:sz w:val="24"/>
          <w:szCs w:val="24"/>
        </w:rPr>
      </w:pPr>
      <w:r>
        <w:rPr>
          <w:rFonts w:ascii="Courier New" w:hAnsi="Courier New" w:cs="Courier New"/>
          <w:sz w:val="24"/>
          <w:szCs w:val="24"/>
        </w:rPr>
        <w:t xml:space="preserve">   MOTION:  To adjourn the meeting.  By Mr. Papsin.</w:t>
      </w:r>
    </w:p>
    <w:p w:rsidR="00263752" w:rsidRDefault="00263752" w:rsidP="00263752">
      <w:pPr>
        <w:ind w:right="-576"/>
        <w:rPr>
          <w:rFonts w:ascii="Courier New" w:hAnsi="Courier New" w:cs="Courier New"/>
          <w:sz w:val="24"/>
          <w:szCs w:val="24"/>
        </w:rPr>
      </w:pPr>
    </w:p>
    <w:p w:rsidR="00263752" w:rsidRDefault="00263752" w:rsidP="00263752">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Bedini adjourned the meeting at 8:00 p.m.</w:t>
      </w:r>
    </w:p>
    <w:p w:rsidR="00263752" w:rsidRDefault="00263752" w:rsidP="00263752">
      <w:pPr>
        <w:ind w:right="-576"/>
        <w:rPr>
          <w:rFonts w:ascii="Courier New" w:hAnsi="Courier New" w:cs="Courier New"/>
          <w:sz w:val="24"/>
          <w:szCs w:val="24"/>
        </w:rPr>
      </w:pPr>
    </w:p>
    <w:p w:rsidR="00263752" w:rsidRDefault="00263752" w:rsidP="00263752">
      <w:pPr>
        <w:ind w:right="-576"/>
        <w:rPr>
          <w:rFonts w:ascii="Courier New" w:hAnsi="Courier New" w:cs="Courier New"/>
          <w:sz w:val="24"/>
          <w:szCs w:val="24"/>
        </w:rPr>
      </w:pPr>
    </w:p>
    <w:p w:rsidR="00263752" w:rsidRDefault="00263752" w:rsidP="00263752">
      <w:pPr>
        <w:ind w:right="-576"/>
        <w:rPr>
          <w:rFonts w:ascii="Courier New" w:hAnsi="Courier New" w:cs="Courier New"/>
          <w:sz w:val="24"/>
          <w:szCs w:val="24"/>
        </w:rPr>
      </w:pPr>
      <w:r>
        <w:rPr>
          <w:rFonts w:ascii="Courier New" w:hAnsi="Courier New" w:cs="Courier New"/>
          <w:sz w:val="24"/>
          <w:szCs w:val="24"/>
        </w:rPr>
        <w:t>FILED SUBJECT TO APPROVAL</w:t>
      </w:r>
    </w:p>
    <w:p w:rsidR="00263752" w:rsidRDefault="00263752" w:rsidP="00263752">
      <w:pPr>
        <w:ind w:right="-576"/>
        <w:rPr>
          <w:rFonts w:ascii="Courier New" w:hAnsi="Courier New" w:cs="Courier New"/>
          <w:sz w:val="24"/>
          <w:szCs w:val="24"/>
        </w:rPr>
      </w:pPr>
    </w:p>
    <w:p w:rsidR="00263752" w:rsidRDefault="00263752" w:rsidP="00263752">
      <w:pPr>
        <w:ind w:right="-576"/>
        <w:rPr>
          <w:rFonts w:ascii="Courier New" w:hAnsi="Courier New" w:cs="Courier New"/>
          <w:sz w:val="24"/>
          <w:szCs w:val="24"/>
        </w:rPr>
      </w:pPr>
    </w:p>
    <w:p w:rsidR="00263752" w:rsidRDefault="00263752" w:rsidP="00263752">
      <w:pPr>
        <w:ind w:right="-576"/>
        <w:rPr>
          <w:rFonts w:ascii="Courier New" w:hAnsi="Courier New" w:cs="Courier New"/>
          <w:sz w:val="24"/>
          <w:szCs w:val="24"/>
        </w:rPr>
      </w:pPr>
      <w:r>
        <w:rPr>
          <w:rFonts w:ascii="Courier New" w:hAnsi="Courier New" w:cs="Courier New"/>
          <w:sz w:val="24"/>
          <w:szCs w:val="24"/>
        </w:rPr>
        <w:t>Respectfully submitted,</w:t>
      </w:r>
    </w:p>
    <w:p w:rsidR="00263752" w:rsidRDefault="00263752" w:rsidP="00263752">
      <w:pPr>
        <w:ind w:right="-576"/>
        <w:rPr>
          <w:rFonts w:ascii="Courier New" w:hAnsi="Courier New" w:cs="Courier New"/>
          <w:sz w:val="24"/>
          <w:szCs w:val="24"/>
        </w:rPr>
      </w:pPr>
    </w:p>
    <w:p w:rsidR="00263752" w:rsidRDefault="00263752" w:rsidP="00263752">
      <w:pPr>
        <w:ind w:right="-576"/>
        <w:rPr>
          <w:rFonts w:ascii="Courier New" w:hAnsi="Courier New" w:cs="Courier New"/>
          <w:sz w:val="24"/>
          <w:szCs w:val="24"/>
        </w:rPr>
      </w:pPr>
    </w:p>
    <w:p w:rsidR="00263752" w:rsidRDefault="00263752" w:rsidP="00263752">
      <w:pPr>
        <w:ind w:right="-576"/>
        <w:rPr>
          <w:rFonts w:ascii="Courier New" w:hAnsi="Courier New" w:cs="Courier New"/>
          <w:sz w:val="24"/>
          <w:szCs w:val="24"/>
        </w:rPr>
      </w:pPr>
      <w:r>
        <w:rPr>
          <w:rFonts w:ascii="Courier New" w:hAnsi="Courier New" w:cs="Courier New"/>
          <w:sz w:val="24"/>
          <w:szCs w:val="24"/>
        </w:rPr>
        <w:t>Janet M. Hill</w:t>
      </w:r>
    </w:p>
    <w:p w:rsidR="00263752" w:rsidRPr="00AC6402" w:rsidRDefault="00263752" w:rsidP="00263752">
      <w:pPr>
        <w:ind w:right="-576"/>
        <w:rPr>
          <w:rFonts w:ascii="Courier New" w:hAnsi="Courier New" w:cs="Courier New"/>
          <w:sz w:val="24"/>
          <w:szCs w:val="24"/>
        </w:rPr>
      </w:pPr>
      <w:r>
        <w:rPr>
          <w:rFonts w:ascii="Courier New" w:hAnsi="Courier New" w:cs="Courier New"/>
          <w:sz w:val="24"/>
          <w:szCs w:val="24"/>
        </w:rPr>
        <w:t xml:space="preserve">Land Use Administrator </w:t>
      </w:r>
    </w:p>
    <w:p w:rsidR="009E0B6A" w:rsidRPr="00CE76A9" w:rsidRDefault="009E0B6A" w:rsidP="00CE76A9">
      <w:pPr>
        <w:ind w:left="432" w:right="-576"/>
        <w:rPr>
          <w:rFonts w:ascii="Courier New" w:hAnsi="Courier New" w:cs="Courier New"/>
          <w:sz w:val="24"/>
          <w:szCs w:val="24"/>
        </w:rPr>
      </w:pPr>
    </w:p>
    <w:sectPr w:rsidR="009E0B6A" w:rsidRPr="00CE76A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E8B" w:rsidRDefault="00DD6E8B" w:rsidP="00AC6402">
      <w:r>
        <w:separator/>
      </w:r>
    </w:p>
  </w:endnote>
  <w:endnote w:type="continuationSeparator" w:id="0">
    <w:p w:rsidR="00DD6E8B" w:rsidRDefault="00DD6E8B" w:rsidP="00AC6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402" w:rsidRDefault="00AC6402">
    <w:pPr>
      <w:pStyle w:val="Footer"/>
    </w:pPr>
    <w:r>
      <w:t>Inland Wetlands Commission</w:t>
    </w:r>
  </w:p>
  <w:p w:rsidR="00AC6402" w:rsidRDefault="00AC6402">
    <w:pPr>
      <w:pStyle w:val="Footer"/>
    </w:pPr>
    <w:r>
      <w:t>April 21, 2016</w:t>
    </w:r>
  </w:p>
  <w:p w:rsidR="00AC6402" w:rsidRDefault="00AC6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E8B" w:rsidRDefault="00DD6E8B" w:rsidP="00AC6402">
      <w:r>
        <w:separator/>
      </w:r>
    </w:p>
  </w:footnote>
  <w:footnote w:type="continuationSeparator" w:id="0">
    <w:p w:rsidR="00DD6E8B" w:rsidRDefault="00DD6E8B" w:rsidP="00AC6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322833"/>
      <w:docPartObj>
        <w:docPartGallery w:val="Page Numbers (Top of Page)"/>
        <w:docPartUnique/>
      </w:docPartObj>
    </w:sdtPr>
    <w:sdtEndPr>
      <w:rPr>
        <w:noProof/>
      </w:rPr>
    </w:sdtEndPr>
    <w:sdtContent>
      <w:p w:rsidR="00AC6402" w:rsidRDefault="00AC6402">
        <w:pPr>
          <w:pStyle w:val="Header"/>
          <w:jc w:val="right"/>
        </w:pPr>
        <w:r>
          <w:fldChar w:fldCharType="begin"/>
        </w:r>
        <w:r>
          <w:instrText xml:space="preserve"> PAGE   \* MERGEFORMAT </w:instrText>
        </w:r>
        <w:r>
          <w:fldChar w:fldCharType="separate"/>
        </w:r>
        <w:r w:rsidR="00D644D0">
          <w:rPr>
            <w:noProof/>
          </w:rPr>
          <w:t>2</w:t>
        </w:r>
        <w:r>
          <w:rPr>
            <w:noProof/>
          </w:rPr>
          <w:fldChar w:fldCharType="end"/>
        </w:r>
      </w:p>
    </w:sdtContent>
  </w:sdt>
  <w:p w:rsidR="00AC6402" w:rsidRDefault="00AC64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95ADE"/>
    <w:multiLevelType w:val="hybridMultilevel"/>
    <w:tmpl w:val="7F484A30"/>
    <w:lvl w:ilvl="0" w:tplc="338833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56B3D64"/>
    <w:multiLevelType w:val="hybridMultilevel"/>
    <w:tmpl w:val="E11230AC"/>
    <w:lvl w:ilvl="0" w:tplc="77824F1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A9"/>
    <w:rsid w:val="00065100"/>
    <w:rsid w:val="00073E77"/>
    <w:rsid w:val="001F15E6"/>
    <w:rsid w:val="00263752"/>
    <w:rsid w:val="002A54A1"/>
    <w:rsid w:val="00736C6B"/>
    <w:rsid w:val="00763793"/>
    <w:rsid w:val="00764AA1"/>
    <w:rsid w:val="007675FA"/>
    <w:rsid w:val="007E4AA7"/>
    <w:rsid w:val="00815474"/>
    <w:rsid w:val="009E0B6A"/>
    <w:rsid w:val="00AC6402"/>
    <w:rsid w:val="00B11DB2"/>
    <w:rsid w:val="00CC3E82"/>
    <w:rsid w:val="00CE76A9"/>
    <w:rsid w:val="00D644D0"/>
    <w:rsid w:val="00DD6E8B"/>
    <w:rsid w:val="00F525CE"/>
    <w:rsid w:val="00FE4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7BA0F-981A-47FB-A537-D6DF267B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E82"/>
    <w:pPr>
      <w:ind w:left="720"/>
      <w:contextualSpacing/>
    </w:pPr>
  </w:style>
  <w:style w:type="paragraph" w:styleId="Header">
    <w:name w:val="header"/>
    <w:basedOn w:val="Normal"/>
    <w:link w:val="HeaderChar"/>
    <w:uiPriority w:val="99"/>
    <w:unhideWhenUsed/>
    <w:rsid w:val="00AC6402"/>
    <w:pPr>
      <w:tabs>
        <w:tab w:val="center" w:pos="4680"/>
        <w:tab w:val="right" w:pos="9360"/>
      </w:tabs>
    </w:pPr>
  </w:style>
  <w:style w:type="character" w:customStyle="1" w:styleId="HeaderChar">
    <w:name w:val="Header Char"/>
    <w:basedOn w:val="DefaultParagraphFont"/>
    <w:link w:val="Header"/>
    <w:uiPriority w:val="99"/>
    <w:rsid w:val="00AC6402"/>
  </w:style>
  <w:style w:type="paragraph" w:styleId="Footer">
    <w:name w:val="footer"/>
    <w:basedOn w:val="Normal"/>
    <w:link w:val="FooterChar"/>
    <w:uiPriority w:val="99"/>
    <w:unhideWhenUsed/>
    <w:rsid w:val="00AC6402"/>
    <w:pPr>
      <w:tabs>
        <w:tab w:val="center" w:pos="4680"/>
        <w:tab w:val="right" w:pos="9360"/>
      </w:tabs>
    </w:pPr>
  </w:style>
  <w:style w:type="character" w:customStyle="1" w:styleId="FooterChar">
    <w:name w:val="Footer Char"/>
    <w:basedOn w:val="DefaultParagraphFont"/>
    <w:link w:val="Footer"/>
    <w:uiPriority w:val="99"/>
    <w:rsid w:val="00AC6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4</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4</cp:revision>
  <dcterms:created xsi:type="dcterms:W3CDTF">2016-04-22T13:47:00Z</dcterms:created>
  <dcterms:modified xsi:type="dcterms:W3CDTF">2016-04-25T19:42:00Z</dcterms:modified>
</cp:coreProperties>
</file>