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27B8" w:rsidRDefault="00BB27B8" w:rsidP="00BB27B8">
      <w:pPr>
        <w:tabs>
          <w:tab w:val="left" w:pos="1890"/>
        </w:tabs>
        <w:jc w:val="center"/>
        <w:rPr>
          <w:rFonts w:ascii="Courier New" w:hAnsi="Courier New" w:cs="Courier New"/>
          <w:sz w:val="24"/>
          <w:szCs w:val="24"/>
        </w:rPr>
      </w:pPr>
      <w:r>
        <w:rPr>
          <w:rFonts w:ascii="Courier New" w:hAnsi="Courier New" w:cs="Courier New"/>
          <w:sz w:val="24"/>
          <w:szCs w:val="24"/>
        </w:rPr>
        <w:t>Implementation of PA 21-29 Subcommittee</w:t>
      </w:r>
    </w:p>
    <w:p w:rsidR="00BB27B8" w:rsidRDefault="00BB27B8" w:rsidP="00BB27B8">
      <w:pPr>
        <w:tabs>
          <w:tab w:val="left" w:pos="1890"/>
        </w:tabs>
        <w:jc w:val="center"/>
        <w:rPr>
          <w:rFonts w:ascii="Courier New" w:hAnsi="Courier New" w:cs="Courier New"/>
          <w:sz w:val="24"/>
          <w:szCs w:val="24"/>
        </w:rPr>
      </w:pPr>
      <w:r>
        <w:rPr>
          <w:rFonts w:ascii="Courier New" w:hAnsi="Courier New" w:cs="Courier New"/>
          <w:sz w:val="24"/>
          <w:szCs w:val="24"/>
        </w:rPr>
        <w:t>Meeting Minutes</w:t>
      </w:r>
    </w:p>
    <w:p w:rsidR="00BB27B8" w:rsidRDefault="00BB27B8" w:rsidP="00BB27B8">
      <w:pPr>
        <w:tabs>
          <w:tab w:val="left" w:pos="1890"/>
        </w:tabs>
        <w:jc w:val="center"/>
        <w:rPr>
          <w:rFonts w:ascii="Courier New" w:hAnsi="Courier New" w:cs="Courier New"/>
          <w:sz w:val="24"/>
          <w:szCs w:val="24"/>
        </w:rPr>
      </w:pPr>
      <w:r>
        <w:rPr>
          <w:rFonts w:ascii="Courier New" w:hAnsi="Courier New" w:cs="Courier New"/>
          <w:sz w:val="24"/>
          <w:szCs w:val="24"/>
        </w:rPr>
        <w:t>April 26</w:t>
      </w:r>
      <w:r w:rsidR="00416D05">
        <w:rPr>
          <w:rFonts w:ascii="Courier New" w:hAnsi="Courier New" w:cs="Courier New"/>
          <w:sz w:val="24"/>
          <w:szCs w:val="24"/>
        </w:rPr>
        <w:t>,</w:t>
      </w:r>
      <w:r>
        <w:rPr>
          <w:rFonts w:ascii="Courier New" w:hAnsi="Courier New" w:cs="Courier New"/>
          <w:sz w:val="24"/>
          <w:szCs w:val="24"/>
        </w:rPr>
        <w:t xml:space="preserve"> 2023</w:t>
      </w:r>
    </w:p>
    <w:p w:rsidR="00BB27B8" w:rsidRDefault="00BB27B8" w:rsidP="00BB27B8">
      <w:pPr>
        <w:tabs>
          <w:tab w:val="left" w:pos="1890"/>
        </w:tabs>
        <w:ind w:right="-576"/>
        <w:rPr>
          <w:rFonts w:ascii="Courier New" w:hAnsi="Courier New" w:cs="Courier New"/>
          <w:sz w:val="24"/>
          <w:szCs w:val="24"/>
        </w:rPr>
      </w:pPr>
      <w:r>
        <w:rPr>
          <w:rFonts w:ascii="Courier New" w:hAnsi="Courier New" w:cs="Courier New"/>
          <w:sz w:val="24"/>
          <w:szCs w:val="24"/>
        </w:rPr>
        <w:t>3:00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Main Level Meeting </w:t>
      </w:r>
      <w:proofErr w:type="spellStart"/>
      <w:r>
        <w:rPr>
          <w:rFonts w:ascii="Courier New" w:hAnsi="Courier New" w:cs="Courier New"/>
          <w:sz w:val="24"/>
          <w:szCs w:val="24"/>
        </w:rPr>
        <w:t>Roo.m</w:t>
      </w:r>
      <w:proofErr w:type="spellEnd"/>
    </w:p>
    <w:p w:rsidR="00BB27B8" w:rsidRDefault="00BB27B8" w:rsidP="00BB27B8">
      <w:pPr>
        <w:tabs>
          <w:tab w:val="left" w:pos="1890"/>
        </w:tabs>
        <w:ind w:right="-576"/>
        <w:rPr>
          <w:rFonts w:ascii="Courier New" w:hAnsi="Courier New" w:cs="Courier New"/>
          <w:sz w:val="24"/>
          <w:szCs w:val="24"/>
        </w:rPr>
      </w:pPr>
      <w:r>
        <w:rPr>
          <w:rFonts w:ascii="Courier New" w:hAnsi="Courier New" w:cs="Courier New"/>
          <w:sz w:val="24"/>
          <w:szCs w:val="24"/>
        </w:rPr>
        <w:t>ZONING MEMBERS PRESENT:</w:t>
      </w:r>
      <w:r>
        <w:rPr>
          <w:rFonts w:ascii="Courier New" w:hAnsi="Courier New" w:cs="Courier New"/>
          <w:sz w:val="24"/>
          <w:szCs w:val="24"/>
        </w:rPr>
        <w:tab/>
      </w:r>
      <w:r>
        <w:rPr>
          <w:rFonts w:ascii="Courier New" w:hAnsi="Courier New" w:cs="Courier New"/>
          <w:sz w:val="24"/>
          <w:szCs w:val="24"/>
        </w:rPr>
        <w:tab/>
        <w:t>Mrs. Hill, Mr. Solley, Mr. White             HOUSING MEMBERS PRESENT:</w:t>
      </w:r>
      <w:r>
        <w:rPr>
          <w:rFonts w:ascii="Courier New" w:hAnsi="Courier New" w:cs="Courier New"/>
          <w:sz w:val="24"/>
          <w:szCs w:val="24"/>
        </w:rPr>
        <w:tab/>
      </w:r>
      <w:r>
        <w:rPr>
          <w:rFonts w:ascii="Courier New" w:hAnsi="Courier New" w:cs="Courier New"/>
          <w:sz w:val="24"/>
          <w:szCs w:val="24"/>
        </w:rPr>
        <w:tab/>
        <w:t xml:space="preserve">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MEMBERS ABSENT: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Mrs. Andersen, Mr. Wright                    ALSO PRESENT: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J. Kelly, C. Charles </w:t>
      </w:r>
    </w:p>
    <w:p w:rsidR="00DC2E60" w:rsidRDefault="00DC2E60" w:rsidP="00BB27B8">
      <w:pPr>
        <w:tabs>
          <w:tab w:val="left" w:pos="1890"/>
        </w:tabs>
        <w:ind w:right="-576"/>
        <w:rPr>
          <w:rFonts w:ascii="Courier New" w:hAnsi="Courier New" w:cs="Courier New"/>
          <w:sz w:val="24"/>
          <w:szCs w:val="24"/>
        </w:rPr>
      </w:pPr>
      <w:r>
        <w:rPr>
          <w:rFonts w:ascii="Courier New" w:hAnsi="Courier New" w:cs="Courier New"/>
          <w:sz w:val="24"/>
          <w:szCs w:val="24"/>
        </w:rPr>
        <w:t xml:space="preserve">     Mr. Solley called the meeting to order at approx. 3:05 p.m.</w:t>
      </w:r>
    </w:p>
    <w:p w:rsidR="00DC2E60" w:rsidRDefault="00DC2E60" w:rsidP="00BB27B8">
      <w:pPr>
        <w:tabs>
          <w:tab w:val="left" w:pos="1890"/>
        </w:tabs>
        <w:ind w:right="-576"/>
        <w:rPr>
          <w:rFonts w:ascii="Courier New" w:hAnsi="Courier New" w:cs="Courier New"/>
          <w:sz w:val="24"/>
          <w:szCs w:val="24"/>
        </w:rPr>
      </w:pPr>
      <w:r>
        <w:rPr>
          <w:rFonts w:ascii="Courier New" w:hAnsi="Courier New" w:cs="Courier New"/>
          <w:sz w:val="24"/>
          <w:szCs w:val="24"/>
        </w:rPr>
        <w:t xml:space="preserve">     </w:t>
      </w:r>
      <w:r w:rsidR="00FF3738">
        <w:rPr>
          <w:rFonts w:ascii="Courier New" w:hAnsi="Courier New" w:cs="Courier New"/>
          <w:sz w:val="24"/>
          <w:szCs w:val="24"/>
        </w:rPr>
        <w:t>The</w:t>
      </w:r>
      <w:r w:rsidR="0040733B">
        <w:rPr>
          <w:rFonts w:ascii="Courier New" w:hAnsi="Courier New" w:cs="Courier New"/>
          <w:sz w:val="24"/>
          <w:szCs w:val="24"/>
        </w:rPr>
        <w:t xml:space="preserve"> 3/31/23 </w:t>
      </w:r>
      <w:r w:rsidR="00FF3738">
        <w:rPr>
          <w:rFonts w:ascii="Courier New" w:hAnsi="Courier New" w:cs="Courier New"/>
          <w:sz w:val="24"/>
          <w:szCs w:val="24"/>
        </w:rPr>
        <w:t>study, “Housing Conditions,” by Mr. Matthews, presented to the Housing Commission at its 4/23/23 meeting</w:t>
      </w:r>
      <w:r w:rsidR="00E16310">
        <w:rPr>
          <w:rFonts w:ascii="Courier New" w:hAnsi="Courier New" w:cs="Courier New"/>
          <w:sz w:val="24"/>
          <w:szCs w:val="24"/>
        </w:rPr>
        <w:t>,</w:t>
      </w:r>
      <w:r w:rsidR="00FF3738">
        <w:rPr>
          <w:rFonts w:ascii="Courier New" w:hAnsi="Courier New" w:cs="Courier New"/>
          <w:sz w:val="24"/>
          <w:szCs w:val="24"/>
        </w:rPr>
        <w:t xml:space="preserve"> was reviewed and discussed.  </w:t>
      </w:r>
      <w:r w:rsidR="00E16310">
        <w:rPr>
          <w:rFonts w:ascii="Courier New" w:hAnsi="Courier New" w:cs="Courier New"/>
          <w:sz w:val="24"/>
          <w:szCs w:val="24"/>
        </w:rPr>
        <w:t xml:space="preserve">This study showed the rise in monthly </w:t>
      </w:r>
      <w:r w:rsidR="0040733B">
        <w:rPr>
          <w:rFonts w:ascii="Courier New" w:hAnsi="Courier New" w:cs="Courier New"/>
          <w:sz w:val="24"/>
          <w:szCs w:val="24"/>
        </w:rPr>
        <w:t xml:space="preserve">residential </w:t>
      </w:r>
      <w:r w:rsidR="00E16310">
        <w:rPr>
          <w:rFonts w:ascii="Courier New" w:hAnsi="Courier New" w:cs="Courier New"/>
          <w:sz w:val="24"/>
          <w:szCs w:val="24"/>
        </w:rPr>
        <w:t xml:space="preserve">rents and sales prices over the last five years as well as the general decrease in the number of available units both for rent and on the market during the same years.  It was the consensus that there is currently a shortage of both </w:t>
      </w:r>
      <w:r w:rsidR="000E58B6">
        <w:rPr>
          <w:rFonts w:ascii="Courier New" w:hAnsi="Courier New" w:cs="Courier New"/>
          <w:sz w:val="24"/>
          <w:szCs w:val="24"/>
        </w:rPr>
        <w:t xml:space="preserve">the number of </w:t>
      </w:r>
      <w:r w:rsidR="00E16310">
        <w:rPr>
          <w:rFonts w:ascii="Courier New" w:hAnsi="Courier New" w:cs="Courier New"/>
          <w:sz w:val="24"/>
          <w:szCs w:val="24"/>
        </w:rPr>
        <w:t xml:space="preserve">houses and condos for sale and for rent in Washington and the general area, that rents and sales prices have risen steadily to the point where they are no longer affordable, and that given factors such as price of land, interest rates, construction costs, </w:t>
      </w:r>
      <w:r w:rsidR="000E58B6">
        <w:rPr>
          <w:rFonts w:ascii="Courier New" w:hAnsi="Courier New" w:cs="Courier New"/>
          <w:sz w:val="24"/>
          <w:szCs w:val="24"/>
        </w:rPr>
        <w:t xml:space="preserve">zoning regulations, changes in Building Code standards, </w:t>
      </w:r>
      <w:r w:rsidR="00E16310">
        <w:rPr>
          <w:rFonts w:ascii="Courier New" w:hAnsi="Courier New" w:cs="Courier New"/>
          <w:sz w:val="24"/>
          <w:szCs w:val="24"/>
        </w:rPr>
        <w:t xml:space="preserve">etc. it is unlikely </w:t>
      </w:r>
      <w:r w:rsidR="000E58B6">
        <w:rPr>
          <w:rFonts w:ascii="Courier New" w:hAnsi="Courier New" w:cs="Courier New"/>
          <w:sz w:val="24"/>
          <w:szCs w:val="24"/>
        </w:rPr>
        <w:t xml:space="preserve">there will be a rush to develop </w:t>
      </w:r>
      <w:r w:rsidR="005C50EB">
        <w:rPr>
          <w:rFonts w:ascii="Courier New" w:hAnsi="Courier New" w:cs="Courier New"/>
          <w:sz w:val="24"/>
          <w:szCs w:val="24"/>
        </w:rPr>
        <w:t>M</w:t>
      </w:r>
      <w:r w:rsidR="000E58B6">
        <w:rPr>
          <w:rFonts w:ascii="Courier New" w:hAnsi="Courier New" w:cs="Courier New"/>
          <w:sz w:val="24"/>
          <w:szCs w:val="24"/>
        </w:rPr>
        <w:t xml:space="preserve">ultifamily </w:t>
      </w:r>
      <w:r w:rsidR="005C50EB">
        <w:rPr>
          <w:rFonts w:ascii="Courier New" w:hAnsi="Courier New" w:cs="Courier New"/>
          <w:sz w:val="24"/>
          <w:szCs w:val="24"/>
        </w:rPr>
        <w:t>H</w:t>
      </w:r>
      <w:r w:rsidR="000E58B6">
        <w:rPr>
          <w:rFonts w:ascii="Courier New" w:hAnsi="Courier New" w:cs="Courier New"/>
          <w:sz w:val="24"/>
          <w:szCs w:val="24"/>
        </w:rPr>
        <w:t xml:space="preserve">ousing </w:t>
      </w:r>
      <w:r w:rsidR="005C50EB">
        <w:rPr>
          <w:rFonts w:ascii="Courier New" w:hAnsi="Courier New" w:cs="Courier New"/>
          <w:sz w:val="24"/>
          <w:szCs w:val="24"/>
        </w:rPr>
        <w:t xml:space="preserve">(MFH) </w:t>
      </w:r>
      <w:r w:rsidR="000E58B6">
        <w:rPr>
          <w:rFonts w:ascii="Courier New" w:hAnsi="Courier New" w:cs="Courier New"/>
          <w:sz w:val="24"/>
          <w:szCs w:val="24"/>
        </w:rPr>
        <w:t>in Washington when the MFH regulations are adopted.</w:t>
      </w:r>
      <w:r w:rsidR="00FF3738">
        <w:rPr>
          <w:rFonts w:ascii="Courier New" w:hAnsi="Courier New" w:cs="Courier New"/>
          <w:sz w:val="24"/>
          <w:szCs w:val="24"/>
        </w:rPr>
        <w:t xml:space="preserve"> </w:t>
      </w:r>
    </w:p>
    <w:p w:rsidR="00416D05" w:rsidRDefault="00416D05" w:rsidP="00BB27B8">
      <w:pPr>
        <w:tabs>
          <w:tab w:val="left" w:pos="1890"/>
        </w:tabs>
        <w:ind w:right="-576"/>
        <w:rPr>
          <w:rFonts w:ascii="Courier New" w:hAnsi="Courier New" w:cs="Courier New"/>
          <w:sz w:val="24"/>
          <w:szCs w:val="24"/>
        </w:rPr>
      </w:pPr>
      <w:r>
        <w:rPr>
          <w:rFonts w:ascii="Courier New" w:hAnsi="Courier New" w:cs="Courier New"/>
          <w:sz w:val="24"/>
          <w:szCs w:val="24"/>
        </w:rPr>
        <w:t xml:space="preserve">     The subcommittee members discussed the unresolved issues listed in the </w:t>
      </w:r>
      <w:r w:rsidR="0040733B">
        <w:rPr>
          <w:rFonts w:ascii="Courier New" w:hAnsi="Courier New" w:cs="Courier New"/>
          <w:sz w:val="24"/>
          <w:szCs w:val="24"/>
        </w:rPr>
        <w:t>updated</w:t>
      </w:r>
      <w:r>
        <w:rPr>
          <w:rFonts w:ascii="Courier New" w:hAnsi="Courier New" w:cs="Courier New"/>
          <w:sz w:val="24"/>
          <w:szCs w:val="24"/>
        </w:rPr>
        <w:t xml:space="preserve"> document </w:t>
      </w:r>
      <w:r w:rsidR="0040733B">
        <w:rPr>
          <w:rFonts w:ascii="Courier New" w:hAnsi="Courier New" w:cs="Courier New"/>
          <w:sz w:val="24"/>
          <w:szCs w:val="24"/>
        </w:rPr>
        <w:t xml:space="preserve">dated 4/23/23 </w:t>
      </w:r>
      <w:r>
        <w:rPr>
          <w:rFonts w:ascii="Courier New" w:hAnsi="Courier New" w:cs="Courier New"/>
          <w:sz w:val="24"/>
          <w:szCs w:val="24"/>
        </w:rPr>
        <w:t>by Mrs. Hill</w:t>
      </w:r>
      <w:r w:rsidR="0040733B">
        <w:rPr>
          <w:rFonts w:ascii="Courier New" w:hAnsi="Courier New" w:cs="Courier New"/>
          <w:sz w:val="24"/>
          <w:szCs w:val="24"/>
        </w:rPr>
        <w:t>,</w:t>
      </w:r>
      <w:r>
        <w:rPr>
          <w:rFonts w:ascii="Courier New" w:hAnsi="Courier New" w:cs="Courier New"/>
          <w:sz w:val="24"/>
          <w:szCs w:val="24"/>
        </w:rPr>
        <w:t xml:space="preserve"> who noted her concern about how long it was taking to come to a consensus on these matters and that Mrs. Andersen was not present to contribute</w:t>
      </w:r>
      <w:r w:rsidR="0040733B">
        <w:rPr>
          <w:rFonts w:ascii="Courier New" w:hAnsi="Courier New" w:cs="Courier New"/>
          <w:sz w:val="24"/>
          <w:szCs w:val="24"/>
        </w:rPr>
        <w:t xml:space="preserve"> to the discussion</w:t>
      </w:r>
      <w:r>
        <w:rPr>
          <w:rFonts w:ascii="Courier New" w:hAnsi="Courier New" w:cs="Courier New"/>
          <w:sz w:val="24"/>
          <w:szCs w:val="24"/>
        </w:rPr>
        <w:t xml:space="preserve">. </w:t>
      </w:r>
    </w:p>
    <w:p w:rsidR="009D0CA5" w:rsidRDefault="00416D05" w:rsidP="00BB27B8">
      <w:pPr>
        <w:tabs>
          <w:tab w:val="left" w:pos="1890"/>
        </w:tabs>
        <w:ind w:right="-576"/>
        <w:rPr>
          <w:rFonts w:ascii="Courier New" w:hAnsi="Courier New" w:cs="Courier New"/>
          <w:sz w:val="24"/>
          <w:szCs w:val="24"/>
        </w:rPr>
      </w:pPr>
      <w:r>
        <w:rPr>
          <w:rFonts w:ascii="Courier New" w:hAnsi="Courier New" w:cs="Courier New"/>
          <w:sz w:val="24"/>
          <w:szCs w:val="24"/>
          <w:u w:val="single"/>
        </w:rPr>
        <w:t>Should there be a 10% Affordable per 8-30g requirement for all MFH developments</w:t>
      </w:r>
      <w:r w:rsidR="005C50EB">
        <w:rPr>
          <w:rFonts w:ascii="Courier New" w:hAnsi="Courier New" w:cs="Courier New"/>
          <w:sz w:val="24"/>
          <w:szCs w:val="24"/>
          <w:u w:val="single"/>
        </w:rPr>
        <w:t xml:space="preserve"> as is included in Draft #5</w:t>
      </w:r>
      <w:r>
        <w:rPr>
          <w:rFonts w:ascii="Courier New" w:hAnsi="Courier New" w:cs="Courier New"/>
          <w:sz w:val="24"/>
          <w:szCs w:val="24"/>
          <w:u w:val="single"/>
        </w:rPr>
        <w:t xml:space="preserve">, </w:t>
      </w:r>
      <w:r w:rsidR="005C50EB">
        <w:rPr>
          <w:rFonts w:ascii="Courier New" w:hAnsi="Courier New" w:cs="Courier New"/>
          <w:sz w:val="24"/>
          <w:szCs w:val="24"/>
          <w:u w:val="single"/>
        </w:rPr>
        <w:t xml:space="preserve">some variation of that language, </w:t>
      </w:r>
      <w:r>
        <w:rPr>
          <w:rFonts w:ascii="Courier New" w:hAnsi="Courier New" w:cs="Courier New"/>
          <w:sz w:val="24"/>
          <w:szCs w:val="24"/>
          <w:u w:val="single"/>
        </w:rPr>
        <w:t xml:space="preserve">a density bonus for Affordable units, </w:t>
      </w:r>
      <w:r w:rsidR="005C50EB">
        <w:rPr>
          <w:rFonts w:ascii="Courier New" w:hAnsi="Courier New" w:cs="Courier New"/>
          <w:sz w:val="24"/>
          <w:szCs w:val="24"/>
          <w:u w:val="single"/>
        </w:rPr>
        <w:t xml:space="preserve">etc.?                      </w:t>
      </w:r>
      <w:r w:rsidR="005C50EB">
        <w:rPr>
          <w:rFonts w:ascii="Courier New" w:hAnsi="Courier New" w:cs="Courier New"/>
          <w:sz w:val="24"/>
          <w:szCs w:val="24"/>
        </w:rPr>
        <w:t xml:space="preserve">Mrs. Hill explained </w:t>
      </w:r>
      <w:r w:rsidR="00B50443">
        <w:rPr>
          <w:rFonts w:ascii="Courier New" w:hAnsi="Courier New" w:cs="Courier New"/>
          <w:sz w:val="24"/>
          <w:szCs w:val="24"/>
        </w:rPr>
        <w:t xml:space="preserve">that </w:t>
      </w:r>
      <w:r w:rsidR="005C50EB">
        <w:rPr>
          <w:rFonts w:ascii="Courier New" w:hAnsi="Courier New" w:cs="Courier New"/>
          <w:sz w:val="24"/>
          <w:szCs w:val="24"/>
        </w:rPr>
        <w:t xml:space="preserve">without a </w:t>
      </w:r>
      <w:r w:rsidR="0040733B">
        <w:rPr>
          <w:rFonts w:ascii="Courier New" w:hAnsi="Courier New" w:cs="Courier New"/>
          <w:sz w:val="24"/>
          <w:szCs w:val="24"/>
        </w:rPr>
        <w:t xml:space="preserve">minimum 10% </w:t>
      </w:r>
      <w:r w:rsidR="005C50EB">
        <w:rPr>
          <w:rFonts w:ascii="Courier New" w:hAnsi="Courier New" w:cs="Courier New"/>
          <w:sz w:val="24"/>
          <w:szCs w:val="24"/>
        </w:rPr>
        <w:t xml:space="preserve">requirement, as MFH units were constructed </w:t>
      </w:r>
      <w:r w:rsidR="00B50443">
        <w:rPr>
          <w:rFonts w:ascii="Courier New" w:hAnsi="Courier New" w:cs="Courier New"/>
          <w:sz w:val="24"/>
          <w:szCs w:val="24"/>
        </w:rPr>
        <w:t xml:space="preserve">it would become increasingly difficult for </w:t>
      </w:r>
      <w:r w:rsidR="005C50EB">
        <w:rPr>
          <w:rFonts w:ascii="Courier New" w:hAnsi="Courier New" w:cs="Courier New"/>
          <w:sz w:val="24"/>
          <w:szCs w:val="24"/>
        </w:rPr>
        <w:t xml:space="preserve">the Town </w:t>
      </w:r>
      <w:r w:rsidR="00B50443">
        <w:rPr>
          <w:rFonts w:ascii="Courier New" w:hAnsi="Courier New" w:cs="Courier New"/>
          <w:sz w:val="24"/>
          <w:szCs w:val="24"/>
        </w:rPr>
        <w:t xml:space="preserve">to </w:t>
      </w:r>
      <w:r w:rsidR="0040733B">
        <w:rPr>
          <w:rFonts w:ascii="Courier New" w:hAnsi="Courier New" w:cs="Courier New"/>
          <w:sz w:val="24"/>
          <w:szCs w:val="24"/>
        </w:rPr>
        <w:t>reach</w:t>
      </w:r>
      <w:r w:rsidR="005C50EB">
        <w:rPr>
          <w:rFonts w:ascii="Courier New" w:hAnsi="Courier New" w:cs="Courier New"/>
          <w:sz w:val="24"/>
          <w:szCs w:val="24"/>
        </w:rPr>
        <w:t xml:space="preserve"> </w:t>
      </w:r>
      <w:r w:rsidR="00B50443">
        <w:rPr>
          <w:rFonts w:ascii="Courier New" w:hAnsi="Courier New" w:cs="Courier New"/>
          <w:sz w:val="24"/>
          <w:szCs w:val="24"/>
        </w:rPr>
        <w:t>8-30g’s</w:t>
      </w:r>
      <w:r w:rsidR="005C50EB">
        <w:rPr>
          <w:rFonts w:ascii="Courier New" w:hAnsi="Courier New" w:cs="Courier New"/>
          <w:sz w:val="24"/>
          <w:szCs w:val="24"/>
        </w:rPr>
        <w:t xml:space="preserve"> goal</w:t>
      </w:r>
      <w:r w:rsidR="00B50443">
        <w:rPr>
          <w:rFonts w:ascii="Courier New" w:hAnsi="Courier New" w:cs="Courier New"/>
          <w:sz w:val="24"/>
          <w:szCs w:val="24"/>
        </w:rPr>
        <w:t xml:space="preserve"> of 10% Affordable units, but that </w:t>
      </w:r>
      <w:r w:rsidR="0040733B">
        <w:rPr>
          <w:rFonts w:ascii="Courier New" w:hAnsi="Courier New" w:cs="Courier New"/>
          <w:sz w:val="24"/>
          <w:szCs w:val="24"/>
        </w:rPr>
        <w:t xml:space="preserve">inclusion of </w:t>
      </w:r>
      <w:r w:rsidR="00B50443">
        <w:rPr>
          <w:rFonts w:ascii="Courier New" w:hAnsi="Courier New" w:cs="Courier New"/>
          <w:sz w:val="24"/>
          <w:szCs w:val="24"/>
        </w:rPr>
        <w:t xml:space="preserve">a 10% requirement might decrease profits, especially for smaller developments, and discourage developers.  It was noted the reference to 8-30g was for the definition of Affordable and not for the process of applying for MFH and that this should be clarified in the draft.  </w:t>
      </w:r>
      <w:r w:rsidR="009429E1">
        <w:rPr>
          <w:rFonts w:ascii="Courier New" w:hAnsi="Courier New" w:cs="Courier New"/>
          <w:sz w:val="24"/>
          <w:szCs w:val="24"/>
        </w:rPr>
        <w:t xml:space="preserve">Mrs. </w:t>
      </w:r>
      <w:proofErr w:type="spellStart"/>
      <w:r w:rsidR="009429E1">
        <w:rPr>
          <w:rFonts w:ascii="Courier New" w:hAnsi="Courier New" w:cs="Courier New"/>
          <w:sz w:val="24"/>
          <w:szCs w:val="24"/>
        </w:rPr>
        <w:t>Gorra</w:t>
      </w:r>
      <w:proofErr w:type="spellEnd"/>
      <w:r w:rsidR="009429E1">
        <w:rPr>
          <w:rFonts w:ascii="Courier New" w:hAnsi="Courier New" w:cs="Courier New"/>
          <w:sz w:val="24"/>
          <w:szCs w:val="24"/>
        </w:rPr>
        <w:t xml:space="preserve"> and Mr. White asked how a 10% </w:t>
      </w:r>
      <w:r w:rsidR="009429E1">
        <w:rPr>
          <w:rFonts w:ascii="Courier New" w:hAnsi="Courier New" w:cs="Courier New"/>
          <w:sz w:val="24"/>
          <w:szCs w:val="24"/>
        </w:rPr>
        <w:lastRenderedPageBreak/>
        <w:t xml:space="preserve">requirement would be applied for projects having less than 10 units.  Mrs. </w:t>
      </w:r>
      <w:proofErr w:type="spellStart"/>
      <w:r w:rsidR="009429E1">
        <w:rPr>
          <w:rFonts w:ascii="Courier New" w:hAnsi="Courier New" w:cs="Courier New"/>
          <w:sz w:val="24"/>
          <w:szCs w:val="24"/>
        </w:rPr>
        <w:t>Gorra</w:t>
      </w:r>
      <w:proofErr w:type="spellEnd"/>
      <w:r w:rsidR="009429E1">
        <w:rPr>
          <w:rFonts w:ascii="Courier New" w:hAnsi="Courier New" w:cs="Courier New"/>
          <w:sz w:val="24"/>
          <w:szCs w:val="24"/>
        </w:rPr>
        <w:t xml:space="preserve"> noted that an administrator such as the Washington Community Housing Trust would have to be willing to oversee the Affordable units and Mr. Charles said an Affordability Plan would be required for all Affordable units.  Mrs. Hill said she hoped the MFH regulations would </w:t>
      </w:r>
      <w:r w:rsidR="00252B79">
        <w:rPr>
          <w:rFonts w:ascii="Courier New" w:hAnsi="Courier New" w:cs="Courier New"/>
          <w:sz w:val="24"/>
          <w:szCs w:val="24"/>
        </w:rPr>
        <w:t>lead to</w:t>
      </w:r>
      <w:r w:rsidR="009429E1">
        <w:rPr>
          <w:rFonts w:ascii="Courier New" w:hAnsi="Courier New" w:cs="Courier New"/>
          <w:sz w:val="24"/>
          <w:szCs w:val="24"/>
        </w:rPr>
        <w:t xml:space="preserve"> </w:t>
      </w:r>
      <w:r w:rsidR="00D747F0">
        <w:rPr>
          <w:rFonts w:ascii="Courier New" w:hAnsi="Courier New" w:cs="Courier New"/>
          <w:sz w:val="24"/>
          <w:szCs w:val="24"/>
        </w:rPr>
        <w:t xml:space="preserve">some smaller sized family proposals and she </w:t>
      </w:r>
      <w:r w:rsidR="00252B79">
        <w:rPr>
          <w:rFonts w:ascii="Courier New" w:hAnsi="Courier New" w:cs="Courier New"/>
          <w:sz w:val="24"/>
          <w:szCs w:val="24"/>
        </w:rPr>
        <w:t>was concerned that homeowners would find oversight by the WCHT to be burdensome.  It was the consensus that 1)</w:t>
      </w:r>
      <w:r w:rsidR="00D747F0">
        <w:rPr>
          <w:rFonts w:ascii="Courier New" w:hAnsi="Courier New" w:cs="Courier New"/>
          <w:sz w:val="24"/>
          <w:szCs w:val="24"/>
        </w:rPr>
        <w:t xml:space="preserve"> </w:t>
      </w:r>
      <w:r w:rsidR="00252B79">
        <w:rPr>
          <w:rFonts w:ascii="Courier New" w:hAnsi="Courier New" w:cs="Courier New"/>
          <w:sz w:val="24"/>
          <w:szCs w:val="24"/>
        </w:rPr>
        <w:t>Affordable should be defined without reference to 8-30g</w:t>
      </w:r>
      <w:r w:rsidR="009D0CA5">
        <w:rPr>
          <w:rFonts w:ascii="Courier New" w:hAnsi="Courier New" w:cs="Courier New"/>
          <w:sz w:val="24"/>
          <w:szCs w:val="24"/>
        </w:rPr>
        <w:t xml:space="preserve"> and 2) </w:t>
      </w:r>
      <w:r w:rsidR="00DB12DB">
        <w:rPr>
          <w:rFonts w:ascii="Courier New" w:hAnsi="Courier New" w:cs="Courier New"/>
          <w:sz w:val="24"/>
          <w:szCs w:val="24"/>
        </w:rPr>
        <w:t>e</w:t>
      </w:r>
      <w:r w:rsidR="009D0CA5">
        <w:rPr>
          <w:rFonts w:ascii="Courier New" w:hAnsi="Courier New" w:cs="Courier New"/>
          <w:sz w:val="24"/>
          <w:szCs w:val="24"/>
        </w:rPr>
        <w:t>xisting houses and their accessory structures could be converted to MFH and not subject to the 10% Affordable requirement.</w:t>
      </w:r>
    </w:p>
    <w:p w:rsidR="0023298D" w:rsidRDefault="009D0CA5" w:rsidP="00BB27B8">
      <w:pPr>
        <w:tabs>
          <w:tab w:val="left" w:pos="1890"/>
        </w:tabs>
        <w:ind w:right="-576"/>
        <w:rPr>
          <w:rFonts w:ascii="Courier New" w:hAnsi="Courier New" w:cs="Courier New"/>
          <w:sz w:val="24"/>
          <w:szCs w:val="24"/>
        </w:rPr>
      </w:pPr>
      <w:r>
        <w:rPr>
          <w:rFonts w:ascii="Courier New" w:hAnsi="Courier New" w:cs="Courier New"/>
          <w:sz w:val="24"/>
          <w:szCs w:val="24"/>
          <w:u w:val="single"/>
        </w:rPr>
        <w:t>Should The Green Zoning District and The Green Historic District be subject to the MFH regulations?</w:t>
      </w:r>
      <w:r>
        <w:rPr>
          <w:rFonts w:ascii="Courier New" w:hAnsi="Courier New" w:cs="Courier New"/>
          <w:sz w:val="24"/>
          <w:szCs w:val="24"/>
        </w:rPr>
        <w:t xml:space="preserve">  This question had been referred to the Historic District Commission who had responded that it was not necessary to prohibit MFH in The Green districts.  Mr. White pointed out that MFH already exists in some structures within The Green without any negative impacts</w:t>
      </w:r>
      <w:r w:rsidR="0023298D">
        <w:rPr>
          <w:rFonts w:ascii="Courier New" w:hAnsi="Courier New" w:cs="Courier New"/>
          <w:sz w:val="24"/>
          <w:szCs w:val="24"/>
        </w:rPr>
        <w:t xml:space="preserve"> and Mrs. Hill noted that any new MFH proposed for these districts would require an Historic District Commission certificate of appropriateness as well as a Zoning permit.  It was the consensus to allow MFH in The Green districts.</w:t>
      </w:r>
    </w:p>
    <w:p w:rsidR="00D86FEF" w:rsidRDefault="0023298D" w:rsidP="00BB27B8">
      <w:pPr>
        <w:tabs>
          <w:tab w:val="left" w:pos="1890"/>
        </w:tabs>
        <w:ind w:right="-576"/>
        <w:rPr>
          <w:rFonts w:ascii="Courier New" w:hAnsi="Courier New" w:cs="Courier New"/>
          <w:sz w:val="24"/>
          <w:szCs w:val="24"/>
        </w:rPr>
      </w:pPr>
      <w:r>
        <w:rPr>
          <w:rFonts w:ascii="Courier New" w:hAnsi="Courier New" w:cs="Courier New"/>
          <w:sz w:val="24"/>
          <w:szCs w:val="24"/>
          <w:u w:val="single"/>
        </w:rPr>
        <w:t>Should references to requirements of other departments be included in the MFH regulations?</w:t>
      </w:r>
      <w:r>
        <w:rPr>
          <w:rFonts w:ascii="Courier New" w:hAnsi="Courier New" w:cs="Courier New"/>
          <w:sz w:val="24"/>
          <w:szCs w:val="24"/>
        </w:rPr>
        <w:t xml:space="preserve">  </w:t>
      </w:r>
      <w:r w:rsidR="00FB3BF5">
        <w:rPr>
          <w:rFonts w:ascii="Courier New" w:hAnsi="Courier New" w:cs="Courier New"/>
          <w:sz w:val="24"/>
          <w:szCs w:val="24"/>
        </w:rPr>
        <w:t xml:space="preserve">These had been included in previous drafts, but were condensed in draft #5 because Atty. </w:t>
      </w:r>
      <w:proofErr w:type="spellStart"/>
      <w:r w:rsidR="00FB3BF5">
        <w:rPr>
          <w:rFonts w:ascii="Courier New" w:hAnsi="Courier New" w:cs="Courier New"/>
          <w:sz w:val="24"/>
          <w:szCs w:val="24"/>
        </w:rPr>
        <w:t>Zizka</w:t>
      </w:r>
      <w:proofErr w:type="spellEnd"/>
      <w:r w:rsidR="00FB3BF5">
        <w:rPr>
          <w:rFonts w:ascii="Courier New" w:hAnsi="Courier New" w:cs="Courier New"/>
          <w:sz w:val="24"/>
          <w:szCs w:val="24"/>
        </w:rPr>
        <w:t xml:space="preserve"> </w:t>
      </w:r>
      <w:r w:rsidR="00023686">
        <w:rPr>
          <w:rFonts w:ascii="Courier New" w:hAnsi="Courier New" w:cs="Courier New"/>
          <w:sz w:val="24"/>
          <w:szCs w:val="24"/>
        </w:rPr>
        <w:t xml:space="preserve">advised </w:t>
      </w:r>
      <w:r w:rsidR="00FB3BF5">
        <w:rPr>
          <w:rFonts w:ascii="Courier New" w:hAnsi="Courier New" w:cs="Courier New"/>
          <w:sz w:val="24"/>
          <w:szCs w:val="24"/>
        </w:rPr>
        <w:t>they were not necessary.  The question to be decided was whether to</w:t>
      </w:r>
      <w:r w:rsidR="00023686">
        <w:rPr>
          <w:rFonts w:ascii="Courier New" w:hAnsi="Courier New" w:cs="Courier New"/>
          <w:sz w:val="24"/>
          <w:szCs w:val="24"/>
        </w:rPr>
        <w:t xml:space="preserve"> return to the original language, keep the condensed version, or delete draft section 13.12.5</w:t>
      </w:r>
      <w:r w:rsidR="00DB12DB">
        <w:rPr>
          <w:rFonts w:ascii="Courier New" w:hAnsi="Courier New" w:cs="Courier New"/>
          <w:sz w:val="24"/>
          <w:szCs w:val="24"/>
        </w:rPr>
        <w:t>.C</w:t>
      </w:r>
      <w:r w:rsidR="00023686">
        <w:rPr>
          <w:rFonts w:ascii="Courier New" w:hAnsi="Courier New" w:cs="Courier New"/>
          <w:sz w:val="24"/>
          <w:szCs w:val="24"/>
        </w:rPr>
        <w:t xml:space="preserve"> altogether.  Mr. Solley thought there should be a checklist on the application form </w:t>
      </w:r>
      <w:r w:rsidR="00D86FEF">
        <w:rPr>
          <w:rFonts w:ascii="Courier New" w:hAnsi="Courier New" w:cs="Courier New"/>
          <w:sz w:val="24"/>
          <w:szCs w:val="24"/>
        </w:rPr>
        <w:t>so</w:t>
      </w:r>
      <w:r w:rsidR="00023686">
        <w:rPr>
          <w:rFonts w:ascii="Courier New" w:hAnsi="Courier New" w:cs="Courier New"/>
          <w:sz w:val="24"/>
          <w:szCs w:val="24"/>
        </w:rPr>
        <w:t xml:space="preserve"> applicants </w:t>
      </w:r>
      <w:r w:rsidR="00D86FEF">
        <w:rPr>
          <w:rFonts w:ascii="Courier New" w:hAnsi="Courier New" w:cs="Courier New"/>
          <w:sz w:val="24"/>
          <w:szCs w:val="24"/>
        </w:rPr>
        <w:t xml:space="preserve">would be </w:t>
      </w:r>
      <w:r w:rsidR="00023686">
        <w:rPr>
          <w:rFonts w:ascii="Courier New" w:hAnsi="Courier New" w:cs="Courier New"/>
          <w:sz w:val="24"/>
          <w:szCs w:val="24"/>
        </w:rPr>
        <w:t xml:space="preserve">aware </w:t>
      </w:r>
      <w:r w:rsidR="00D86FEF">
        <w:rPr>
          <w:rFonts w:ascii="Courier New" w:hAnsi="Courier New" w:cs="Courier New"/>
          <w:sz w:val="24"/>
          <w:szCs w:val="24"/>
        </w:rPr>
        <w:t xml:space="preserve">they </w:t>
      </w:r>
      <w:r w:rsidR="003F513E">
        <w:rPr>
          <w:rFonts w:ascii="Courier New" w:hAnsi="Courier New" w:cs="Courier New"/>
          <w:sz w:val="24"/>
          <w:szCs w:val="24"/>
        </w:rPr>
        <w:t>also</w:t>
      </w:r>
      <w:r w:rsidR="00D86FEF">
        <w:rPr>
          <w:rFonts w:ascii="Courier New" w:hAnsi="Courier New" w:cs="Courier New"/>
          <w:sz w:val="24"/>
          <w:szCs w:val="24"/>
        </w:rPr>
        <w:t xml:space="preserve"> need approvals from other departments.  </w:t>
      </w:r>
      <w:r w:rsidR="00023686">
        <w:rPr>
          <w:rFonts w:ascii="Courier New" w:hAnsi="Courier New" w:cs="Courier New"/>
          <w:sz w:val="24"/>
          <w:szCs w:val="24"/>
        </w:rPr>
        <w:t>It was the consensus t</w:t>
      </w:r>
      <w:r w:rsidR="00D86FEF">
        <w:rPr>
          <w:rFonts w:ascii="Courier New" w:hAnsi="Courier New" w:cs="Courier New"/>
          <w:sz w:val="24"/>
          <w:szCs w:val="24"/>
        </w:rPr>
        <w:t xml:space="preserve">o retain the condensed language </w:t>
      </w:r>
      <w:r w:rsidR="00DB12DB">
        <w:rPr>
          <w:rFonts w:ascii="Courier New" w:hAnsi="Courier New" w:cs="Courier New"/>
          <w:sz w:val="24"/>
          <w:szCs w:val="24"/>
        </w:rPr>
        <w:t>in 13.12.5.C.</w:t>
      </w:r>
    </w:p>
    <w:p w:rsidR="00725911" w:rsidRDefault="00252427" w:rsidP="00BB27B8">
      <w:pPr>
        <w:tabs>
          <w:tab w:val="left" w:pos="1890"/>
        </w:tabs>
        <w:ind w:right="-576"/>
        <w:rPr>
          <w:rFonts w:ascii="Courier New" w:hAnsi="Courier New" w:cs="Courier New"/>
          <w:sz w:val="24"/>
          <w:szCs w:val="24"/>
        </w:rPr>
      </w:pPr>
      <w:r>
        <w:rPr>
          <w:rFonts w:ascii="Courier New" w:hAnsi="Courier New" w:cs="Courier New"/>
          <w:sz w:val="24"/>
          <w:szCs w:val="24"/>
          <w:u w:val="single"/>
        </w:rPr>
        <w:t xml:space="preserve">Does the current language in Section 2.3.3.C prohibiting </w:t>
      </w:r>
      <w:r w:rsidR="00DB12DB">
        <w:rPr>
          <w:rFonts w:ascii="Courier New" w:hAnsi="Courier New" w:cs="Courier New"/>
          <w:sz w:val="24"/>
          <w:szCs w:val="24"/>
          <w:u w:val="single"/>
        </w:rPr>
        <w:t>mobile homes or mobile home parks</w:t>
      </w:r>
      <w:r>
        <w:rPr>
          <w:rFonts w:ascii="Courier New" w:hAnsi="Courier New" w:cs="Courier New"/>
          <w:sz w:val="24"/>
          <w:szCs w:val="24"/>
          <w:u w:val="single"/>
        </w:rPr>
        <w:t xml:space="preserve"> conflict with PA 21-29 and if so, what revisions would be required?</w:t>
      </w:r>
      <w:r>
        <w:rPr>
          <w:rFonts w:ascii="Courier New" w:hAnsi="Courier New" w:cs="Courier New"/>
          <w:sz w:val="24"/>
          <w:szCs w:val="24"/>
        </w:rPr>
        <w:t xml:space="preserve"> </w:t>
      </w:r>
      <w:r w:rsidR="00DB12DB">
        <w:rPr>
          <w:rFonts w:ascii="Courier New" w:hAnsi="Courier New" w:cs="Courier New"/>
          <w:sz w:val="24"/>
          <w:szCs w:val="24"/>
        </w:rPr>
        <w:t xml:space="preserve"> After a brief discussion, it was the consensus not to investigate this matter unless </w:t>
      </w:r>
      <w:r w:rsidR="001E22D0">
        <w:rPr>
          <w:rFonts w:ascii="Courier New" w:hAnsi="Courier New" w:cs="Courier New"/>
          <w:sz w:val="24"/>
          <w:szCs w:val="24"/>
        </w:rPr>
        <w:t xml:space="preserve">the Commission learns there is a problem with the existing regulation.  </w:t>
      </w:r>
    </w:p>
    <w:p w:rsidR="00D86FEF" w:rsidRDefault="00725911" w:rsidP="00BB27B8">
      <w:pPr>
        <w:tabs>
          <w:tab w:val="left" w:pos="1890"/>
        </w:tabs>
        <w:ind w:right="-576"/>
        <w:rPr>
          <w:rFonts w:ascii="Courier New" w:hAnsi="Courier New" w:cs="Courier New"/>
          <w:sz w:val="24"/>
          <w:szCs w:val="24"/>
        </w:rPr>
      </w:pPr>
      <w:r>
        <w:rPr>
          <w:rFonts w:ascii="Courier New" w:hAnsi="Courier New" w:cs="Courier New"/>
          <w:sz w:val="24"/>
          <w:szCs w:val="24"/>
          <w:u w:val="single"/>
        </w:rPr>
        <w:t>Should all MFH applications require a special permit or under limited circumstances, should some be by right requiring site plan review by the Commission?</w:t>
      </w:r>
      <w:r>
        <w:rPr>
          <w:rFonts w:ascii="Courier New" w:hAnsi="Courier New" w:cs="Courier New"/>
          <w:sz w:val="24"/>
          <w:szCs w:val="24"/>
        </w:rPr>
        <w:t xml:space="preserve">  </w:t>
      </w:r>
      <w:r w:rsidR="00156A49">
        <w:rPr>
          <w:rFonts w:ascii="Courier New" w:hAnsi="Courier New" w:cs="Courier New"/>
          <w:sz w:val="24"/>
          <w:szCs w:val="24"/>
        </w:rPr>
        <w:t>Although discussed many times, the subcommittee members had not yet come to an agreement on this matter.  Mrs. Hill referred to her 3/24/23 “Standards Comparison: Existing 13.1.C vs Proposed 13.12,” which found the proposed MFH standards were comparable to the current special permit standards</w:t>
      </w:r>
      <w:r w:rsidR="00ED3F84">
        <w:rPr>
          <w:rFonts w:ascii="Courier New" w:hAnsi="Courier New" w:cs="Courier New"/>
          <w:sz w:val="24"/>
          <w:szCs w:val="24"/>
        </w:rPr>
        <w:t xml:space="preserve">.  Noting the main argument for </w:t>
      </w:r>
      <w:r w:rsidR="00B11AFC">
        <w:rPr>
          <w:rFonts w:ascii="Courier New" w:hAnsi="Courier New" w:cs="Courier New"/>
          <w:sz w:val="24"/>
          <w:szCs w:val="24"/>
        </w:rPr>
        <w:t>applying for</w:t>
      </w:r>
      <w:r w:rsidR="00ED3F84">
        <w:rPr>
          <w:rFonts w:ascii="Courier New" w:hAnsi="Courier New" w:cs="Courier New"/>
          <w:sz w:val="24"/>
          <w:szCs w:val="24"/>
        </w:rPr>
        <w:t xml:space="preserve"> all MFH by special permit </w:t>
      </w:r>
      <w:r w:rsidR="00ED3F84">
        <w:rPr>
          <w:rFonts w:ascii="Courier New" w:hAnsi="Courier New" w:cs="Courier New"/>
          <w:sz w:val="24"/>
          <w:szCs w:val="24"/>
        </w:rPr>
        <w:lastRenderedPageBreak/>
        <w:t xml:space="preserve">was the public hearing requirement, she asked the subcommittee to consider the compromise language she had drafted for Section </w:t>
      </w:r>
      <w:r w:rsidR="009C02B2">
        <w:rPr>
          <w:rFonts w:ascii="Courier New" w:hAnsi="Courier New" w:cs="Courier New"/>
          <w:sz w:val="24"/>
          <w:szCs w:val="24"/>
        </w:rPr>
        <w:t>13.12.4</w:t>
      </w:r>
      <w:r w:rsidR="00ED3F84">
        <w:rPr>
          <w:rFonts w:ascii="Courier New" w:hAnsi="Courier New" w:cs="Courier New"/>
          <w:sz w:val="24"/>
          <w:szCs w:val="24"/>
        </w:rPr>
        <w:t xml:space="preserve">, which </w:t>
      </w:r>
      <w:r w:rsidR="009C02B2">
        <w:rPr>
          <w:rFonts w:ascii="Courier New" w:hAnsi="Courier New" w:cs="Courier New"/>
          <w:sz w:val="24"/>
          <w:szCs w:val="24"/>
        </w:rPr>
        <w:t>proposes</w:t>
      </w:r>
      <w:r w:rsidR="00ED3F84">
        <w:rPr>
          <w:rFonts w:ascii="Courier New" w:hAnsi="Courier New" w:cs="Courier New"/>
          <w:sz w:val="24"/>
          <w:szCs w:val="24"/>
        </w:rPr>
        <w:t xml:space="preserve"> that during site plan review by the Commission public comment “shall” be received.  Mr. White and Mr. </w:t>
      </w:r>
      <w:proofErr w:type="spellStart"/>
      <w:r w:rsidR="00ED3F84">
        <w:rPr>
          <w:rFonts w:ascii="Courier New" w:hAnsi="Courier New" w:cs="Courier New"/>
          <w:sz w:val="24"/>
          <w:szCs w:val="24"/>
        </w:rPr>
        <w:t>Woodroofe</w:t>
      </w:r>
      <w:proofErr w:type="spellEnd"/>
      <w:r w:rsidR="00ED3F84">
        <w:rPr>
          <w:rFonts w:ascii="Courier New" w:hAnsi="Courier New" w:cs="Courier New"/>
          <w:sz w:val="24"/>
          <w:szCs w:val="24"/>
        </w:rPr>
        <w:t xml:space="preserve"> supported the compromise language.  The circumstances under which MFH applications would require site plan approval by the Commission were considered.  Draft #5 speci</w:t>
      </w:r>
      <w:r w:rsidR="003068E5">
        <w:rPr>
          <w:rFonts w:ascii="Courier New" w:hAnsi="Courier New" w:cs="Courier New"/>
          <w:sz w:val="24"/>
          <w:szCs w:val="24"/>
        </w:rPr>
        <w:t xml:space="preserve">fied special permits would not be required for 6 or less MFH units within a single building in the commercial districts and for 4 or less units within a single building set back at least 100 feet from the front property line so it would not be visible from the road in the residential district.  It was the consensus to retain this language for the commercial districts, but revise </w:t>
      </w:r>
      <w:r w:rsidR="00F14752">
        <w:rPr>
          <w:rFonts w:ascii="Courier New" w:hAnsi="Courier New" w:cs="Courier New"/>
          <w:sz w:val="24"/>
          <w:szCs w:val="24"/>
        </w:rPr>
        <w:t>it</w:t>
      </w:r>
      <w:r w:rsidR="003068E5">
        <w:rPr>
          <w:rFonts w:ascii="Courier New" w:hAnsi="Courier New" w:cs="Courier New"/>
          <w:sz w:val="24"/>
          <w:szCs w:val="24"/>
        </w:rPr>
        <w:t xml:space="preserve"> for the residential district to 1) decrease the setback to 75 feet, 2) delete the requirement that the MFH not be visible from the road, and 3) exempt MFH proposed within existing structures from the 75 ft. setback requirement.  Mrs. </w:t>
      </w:r>
      <w:proofErr w:type="spellStart"/>
      <w:r w:rsidR="003068E5">
        <w:rPr>
          <w:rFonts w:ascii="Courier New" w:hAnsi="Courier New" w:cs="Courier New"/>
          <w:sz w:val="24"/>
          <w:szCs w:val="24"/>
        </w:rPr>
        <w:t>Gorra</w:t>
      </w:r>
      <w:proofErr w:type="spellEnd"/>
      <w:r w:rsidR="003068E5">
        <w:rPr>
          <w:rFonts w:ascii="Courier New" w:hAnsi="Courier New" w:cs="Courier New"/>
          <w:sz w:val="24"/>
          <w:szCs w:val="24"/>
        </w:rPr>
        <w:t xml:space="preserve"> supported </w:t>
      </w:r>
      <w:r w:rsidR="002300C0">
        <w:rPr>
          <w:rFonts w:ascii="Courier New" w:hAnsi="Courier New" w:cs="Courier New"/>
          <w:sz w:val="24"/>
          <w:szCs w:val="24"/>
        </w:rPr>
        <w:t xml:space="preserve">the </w:t>
      </w:r>
      <w:r w:rsidR="003068E5">
        <w:rPr>
          <w:rFonts w:ascii="Courier New" w:hAnsi="Courier New" w:cs="Courier New"/>
          <w:sz w:val="24"/>
          <w:szCs w:val="24"/>
        </w:rPr>
        <w:t>revisions that would</w:t>
      </w:r>
      <w:r w:rsidR="002300C0">
        <w:rPr>
          <w:rFonts w:ascii="Courier New" w:hAnsi="Courier New" w:cs="Courier New"/>
          <w:sz w:val="24"/>
          <w:szCs w:val="24"/>
        </w:rPr>
        <w:t xml:space="preserve"> make it easier to apply for MFH.</w:t>
      </w:r>
      <w:r w:rsidR="003068E5">
        <w:rPr>
          <w:rFonts w:ascii="Courier New" w:hAnsi="Courier New" w:cs="Courier New"/>
          <w:sz w:val="24"/>
          <w:szCs w:val="24"/>
        </w:rPr>
        <w:t xml:space="preserve"> </w:t>
      </w:r>
      <w:r w:rsidR="002300C0">
        <w:rPr>
          <w:rFonts w:ascii="Courier New" w:hAnsi="Courier New" w:cs="Courier New"/>
          <w:sz w:val="24"/>
          <w:szCs w:val="24"/>
        </w:rPr>
        <w:t xml:space="preserve"> Mr. Solley referred to the large front yard setbacks, which contribute to the appearance of both the Bee Brook and Quarry Ridge condo developments noting he was concerned about decreasing the 100 ft. setback requirement.  Mrs. Hill noted in this case the 100 ft setback was being considered only as a factor for when a special permit would be required and general setback requirements would be </w:t>
      </w:r>
      <w:r w:rsidR="00F14752">
        <w:rPr>
          <w:rFonts w:ascii="Courier New" w:hAnsi="Courier New" w:cs="Courier New"/>
          <w:sz w:val="24"/>
          <w:szCs w:val="24"/>
        </w:rPr>
        <w:t xml:space="preserve">discussed and </w:t>
      </w:r>
      <w:r w:rsidR="002300C0">
        <w:rPr>
          <w:rFonts w:ascii="Courier New" w:hAnsi="Courier New" w:cs="Courier New"/>
          <w:sz w:val="24"/>
          <w:szCs w:val="24"/>
        </w:rPr>
        <w:t xml:space="preserve">determined later when Section 13.12.11 was discussed.  </w:t>
      </w:r>
    </w:p>
    <w:p w:rsidR="002300C0" w:rsidRDefault="002300C0" w:rsidP="00BB27B8">
      <w:pPr>
        <w:tabs>
          <w:tab w:val="left" w:pos="1890"/>
        </w:tabs>
        <w:ind w:right="-576"/>
        <w:rPr>
          <w:rFonts w:ascii="Courier New" w:hAnsi="Courier New" w:cs="Courier New"/>
          <w:sz w:val="24"/>
          <w:szCs w:val="24"/>
        </w:rPr>
      </w:pPr>
      <w:r>
        <w:rPr>
          <w:rFonts w:ascii="Courier New" w:hAnsi="Courier New" w:cs="Courier New"/>
          <w:sz w:val="24"/>
          <w:szCs w:val="24"/>
          <w:u w:val="single"/>
        </w:rPr>
        <w:t>Should two detached accessory apartments per property be permitted?</w:t>
      </w:r>
      <w:r>
        <w:rPr>
          <w:rFonts w:ascii="Courier New" w:hAnsi="Courier New" w:cs="Courier New"/>
          <w:sz w:val="24"/>
          <w:szCs w:val="24"/>
        </w:rPr>
        <w:t xml:space="preserve">  The current draft would permit one attached and one detached accessory apartment or two attached accessory apartments per property</w:t>
      </w:r>
      <w:r w:rsidR="009C4780">
        <w:rPr>
          <w:rFonts w:ascii="Courier New" w:hAnsi="Courier New" w:cs="Courier New"/>
          <w:sz w:val="24"/>
          <w:szCs w:val="24"/>
        </w:rPr>
        <w:t>.  It was generally agreed that accessory apartments were not attracting families to Town and that the Commission would not consider two detached apartments per property at this time.</w:t>
      </w:r>
    </w:p>
    <w:p w:rsidR="009C4780" w:rsidRDefault="009C4780" w:rsidP="009C4780">
      <w:pPr>
        <w:rPr>
          <w:rFonts w:ascii="Courier New" w:hAnsi="Courier New" w:cs="Courier New"/>
          <w:sz w:val="24"/>
          <w:szCs w:val="24"/>
        </w:rPr>
      </w:pPr>
      <w:r>
        <w:rPr>
          <w:rFonts w:ascii="Courier New" w:hAnsi="Courier New" w:cs="Courier New"/>
          <w:sz w:val="24"/>
          <w:szCs w:val="24"/>
          <w:u w:val="single"/>
        </w:rPr>
        <w:t>Should the MFH regulations grant a density bonus for energy efficient units?</w:t>
      </w:r>
      <w:r>
        <w:t xml:space="preserve"> </w:t>
      </w:r>
      <w:r w:rsidR="00E6346B">
        <w:t xml:space="preserve">  </w:t>
      </w:r>
      <w:r w:rsidR="00E6346B">
        <w:rPr>
          <w:rFonts w:ascii="Courier New" w:hAnsi="Courier New" w:cs="Courier New"/>
          <w:sz w:val="24"/>
          <w:szCs w:val="24"/>
        </w:rPr>
        <w:t xml:space="preserve"> Mr. Charles stated the state building code would be updated in two years and would include energy efficiency requirements.  It was the consensus to table consideration until that time.</w:t>
      </w:r>
    </w:p>
    <w:p w:rsidR="00E6346B" w:rsidRDefault="00E6346B" w:rsidP="009C4780">
      <w:pPr>
        <w:rPr>
          <w:rFonts w:ascii="Courier New" w:hAnsi="Courier New" w:cs="Courier New"/>
          <w:sz w:val="24"/>
          <w:szCs w:val="24"/>
        </w:rPr>
      </w:pPr>
      <w:r>
        <w:rPr>
          <w:rFonts w:ascii="Courier New" w:hAnsi="Courier New" w:cs="Courier New"/>
          <w:sz w:val="24"/>
          <w:szCs w:val="24"/>
          <w:u w:val="single"/>
        </w:rPr>
        <w:t>Should a maximum square footage be set for MFH buildings?</w:t>
      </w:r>
      <w:r>
        <w:rPr>
          <w:rFonts w:ascii="Courier New" w:hAnsi="Courier New" w:cs="Courier New"/>
          <w:sz w:val="24"/>
          <w:szCs w:val="24"/>
        </w:rPr>
        <w:t xml:space="preserve">  Mr. Solley thought </w:t>
      </w:r>
      <w:r w:rsidR="00F76CFE">
        <w:rPr>
          <w:rFonts w:ascii="Courier New" w:hAnsi="Courier New" w:cs="Courier New"/>
          <w:sz w:val="24"/>
          <w:szCs w:val="24"/>
        </w:rPr>
        <w:t xml:space="preserve">it better to have </w:t>
      </w:r>
      <w:r>
        <w:rPr>
          <w:rFonts w:ascii="Courier New" w:hAnsi="Courier New" w:cs="Courier New"/>
          <w:sz w:val="24"/>
          <w:szCs w:val="24"/>
        </w:rPr>
        <w:t xml:space="preserve">the regulation limit the number of MFH units permitted and the developer </w:t>
      </w:r>
      <w:r w:rsidR="00F76CFE">
        <w:rPr>
          <w:rFonts w:ascii="Courier New" w:hAnsi="Courier New" w:cs="Courier New"/>
          <w:sz w:val="24"/>
          <w:szCs w:val="24"/>
        </w:rPr>
        <w:t xml:space="preserve">could then </w:t>
      </w:r>
      <w:r>
        <w:rPr>
          <w:rFonts w:ascii="Courier New" w:hAnsi="Courier New" w:cs="Courier New"/>
          <w:sz w:val="24"/>
          <w:szCs w:val="24"/>
        </w:rPr>
        <w:t xml:space="preserve">decide </w:t>
      </w:r>
      <w:r w:rsidR="00F76CFE">
        <w:rPr>
          <w:rFonts w:ascii="Courier New" w:hAnsi="Courier New" w:cs="Courier New"/>
          <w:sz w:val="24"/>
          <w:szCs w:val="24"/>
        </w:rPr>
        <w:t xml:space="preserve">on the number and size of the buildings in which they would be located.  When asked whether single family MFH units would be permitted, Mr. Solley thought it would be inefficient for </w:t>
      </w:r>
      <w:r w:rsidR="00F76CFE">
        <w:rPr>
          <w:rFonts w:ascii="Courier New" w:hAnsi="Courier New" w:cs="Courier New"/>
          <w:sz w:val="24"/>
          <w:szCs w:val="24"/>
        </w:rPr>
        <w:lastRenderedPageBreak/>
        <w:t>developers.</w:t>
      </w:r>
      <w:r w:rsidR="005B6F74">
        <w:rPr>
          <w:rFonts w:ascii="Courier New" w:hAnsi="Courier New" w:cs="Courier New"/>
          <w:sz w:val="24"/>
          <w:szCs w:val="24"/>
        </w:rPr>
        <w:t xml:space="preserve">  It was the consensus not to limit the size of MFH buildings because 1) Section 13.12.6.C requires architecture that is harmonious in appearance with the existing style, scale, and proportion to be compatible with the surrounding neighborhood, which could limit the size </w:t>
      </w:r>
      <w:r w:rsidR="003972E8">
        <w:rPr>
          <w:rFonts w:ascii="Courier New" w:hAnsi="Courier New" w:cs="Courier New"/>
          <w:sz w:val="24"/>
          <w:szCs w:val="24"/>
        </w:rPr>
        <w:t xml:space="preserve">of proposed buildings </w:t>
      </w:r>
      <w:r w:rsidR="005B6F74">
        <w:rPr>
          <w:rFonts w:ascii="Courier New" w:hAnsi="Courier New" w:cs="Courier New"/>
          <w:sz w:val="24"/>
          <w:szCs w:val="24"/>
        </w:rPr>
        <w:t>and 2) buildings could be screened from view.</w:t>
      </w:r>
    </w:p>
    <w:p w:rsidR="005B6F74" w:rsidRDefault="005B6F74" w:rsidP="009C4780">
      <w:pPr>
        <w:rPr>
          <w:rFonts w:ascii="Courier New" w:hAnsi="Courier New" w:cs="Courier New"/>
          <w:sz w:val="24"/>
          <w:szCs w:val="24"/>
        </w:rPr>
      </w:pPr>
      <w:r>
        <w:rPr>
          <w:rFonts w:ascii="Courier New" w:hAnsi="Courier New" w:cs="Courier New"/>
          <w:sz w:val="24"/>
          <w:szCs w:val="24"/>
          <w:u w:val="single"/>
        </w:rPr>
        <w:t>Should underground utilities be required?</w:t>
      </w:r>
      <w:r>
        <w:rPr>
          <w:rFonts w:ascii="Courier New" w:hAnsi="Courier New" w:cs="Courier New"/>
          <w:sz w:val="24"/>
          <w:szCs w:val="24"/>
        </w:rPr>
        <w:t xml:space="preserve">  At a previous meeting Mr. Hileman had been concerned that for small scale MFH developments, especially when the existing utility poles </w:t>
      </w:r>
      <w:r w:rsidR="003972E8">
        <w:rPr>
          <w:rFonts w:ascii="Courier New" w:hAnsi="Courier New" w:cs="Courier New"/>
          <w:sz w:val="24"/>
          <w:szCs w:val="24"/>
        </w:rPr>
        <w:t>we</w:t>
      </w:r>
      <w:r>
        <w:rPr>
          <w:rFonts w:ascii="Courier New" w:hAnsi="Courier New" w:cs="Courier New"/>
          <w:sz w:val="24"/>
          <w:szCs w:val="24"/>
        </w:rPr>
        <w:t xml:space="preserve">re located on the opposite side of the street, the installation of underground utilities could be very expensive.  It was the consensus to give the Commission </w:t>
      </w:r>
      <w:r w:rsidR="003972E8">
        <w:rPr>
          <w:rFonts w:ascii="Courier New" w:hAnsi="Courier New" w:cs="Courier New"/>
          <w:sz w:val="24"/>
          <w:szCs w:val="24"/>
        </w:rPr>
        <w:t xml:space="preserve">the right </w:t>
      </w:r>
      <w:r>
        <w:rPr>
          <w:rFonts w:ascii="Courier New" w:hAnsi="Courier New" w:cs="Courier New"/>
          <w:sz w:val="24"/>
          <w:szCs w:val="24"/>
        </w:rPr>
        <w:t>to waive this requirement when appropriate.</w:t>
      </w:r>
    </w:p>
    <w:p w:rsidR="005B6F74" w:rsidRDefault="00BC60EC" w:rsidP="009C4780">
      <w:pPr>
        <w:rPr>
          <w:rFonts w:ascii="Courier New" w:hAnsi="Courier New" w:cs="Courier New"/>
          <w:sz w:val="24"/>
          <w:szCs w:val="24"/>
          <w:u w:val="single"/>
        </w:rPr>
      </w:pPr>
      <w:r>
        <w:rPr>
          <w:rFonts w:ascii="Courier New" w:hAnsi="Courier New" w:cs="Courier New"/>
          <w:sz w:val="24"/>
          <w:szCs w:val="24"/>
          <w:u w:val="single"/>
        </w:rPr>
        <w:t xml:space="preserve">Should the Commission have the authority to grant </w:t>
      </w:r>
      <w:r w:rsidR="00F1661B">
        <w:rPr>
          <w:rFonts w:ascii="Courier New" w:hAnsi="Courier New" w:cs="Courier New"/>
          <w:sz w:val="24"/>
          <w:szCs w:val="24"/>
          <w:u w:val="single"/>
        </w:rPr>
        <w:t xml:space="preserve">other </w:t>
      </w:r>
      <w:r>
        <w:rPr>
          <w:rFonts w:ascii="Courier New" w:hAnsi="Courier New" w:cs="Courier New"/>
          <w:sz w:val="24"/>
          <w:szCs w:val="24"/>
          <w:u w:val="single"/>
        </w:rPr>
        <w:t xml:space="preserve">waivers of </w:t>
      </w:r>
      <w:r w:rsidR="00F1661B">
        <w:rPr>
          <w:rFonts w:ascii="Courier New" w:hAnsi="Courier New" w:cs="Courier New"/>
          <w:sz w:val="24"/>
          <w:szCs w:val="24"/>
          <w:u w:val="single"/>
        </w:rPr>
        <w:t>specific</w:t>
      </w:r>
      <w:r>
        <w:rPr>
          <w:rFonts w:ascii="Courier New" w:hAnsi="Courier New" w:cs="Courier New"/>
          <w:sz w:val="24"/>
          <w:szCs w:val="24"/>
          <w:u w:val="single"/>
        </w:rPr>
        <w:t xml:space="preserve"> MFH regulations?</w:t>
      </w:r>
      <w:r>
        <w:rPr>
          <w:rFonts w:ascii="Courier New" w:hAnsi="Courier New" w:cs="Courier New"/>
          <w:sz w:val="24"/>
          <w:szCs w:val="24"/>
        </w:rPr>
        <w:t xml:space="preserve">  Mr. Solley noted that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does not favor the granting of waivers.  It was the consensus not to grant the Commission the authority to waive the MFH </w:t>
      </w:r>
      <w:r w:rsidR="003522D4">
        <w:rPr>
          <w:rFonts w:ascii="Courier New" w:hAnsi="Courier New" w:cs="Courier New"/>
          <w:sz w:val="24"/>
          <w:szCs w:val="24"/>
        </w:rPr>
        <w:t>regs.</w:t>
      </w:r>
    </w:p>
    <w:p w:rsidR="003522D4" w:rsidRDefault="003522D4" w:rsidP="009C4780">
      <w:pPr>
        <w:rPr>
          <w:rFonts w:ascii="Courier New" w:hAnsi="Courier New" w:cs="Courier New"/>
          <w:sz w:val="24"/>
          <w:szCs w:val="24"/>
        </w:rPr>
      </w:pPr>
      <w:r>
        <w:rPr>
          <w:rFonts w:ascii="Courier New" w:hAnsi="Courier New" w:cs="Courier New"/>
          <w:sz w:val="24"/>
          <w:szCs w:val="24"/>
          <w:u w:val="single"/>
        </w:rPr>
        <w:t>Should Section 13.10 be revised to allow the conversion of older homes built prior to 1984 or all homes no matter what the construction date?</w:t>
      </w:r>
      <w:r>
        <w:rPr>
          <w:rFonts w:ascii="Courier New" w:hAnsi="Courier New" w:cs="Courier New"/>
          <w:sz w:val="24"/>
          <w:szCs w:val="24"/>
        </w:rPr>
        <w:t xml:space="preserve">  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favored the elimination of the</w:t>
      </w:r>
      <w:r w:rsidR="009A6F63">
        <w:rPr>
          <w:rFonts w:ascii="Courier New" w:hAnsi="Courier New" w:cs="Courier New"/>
          <w:sz w:val="24"/>
          <w:szCs w:val="24"/>
        </w:rPr>
        <w:t xml:space="preserve"> date to allow any home to be converted to smaller dwelling units.  It was the consensus to eliminate the current 1950 date.</w:t>
      </w:r>
    </w:p>
    <w:p w:rsidR="009A6F63" w:rsidRDefault="009A6F63" w:rsidP="009C4780">
      <w:pPr>
        <w:rPr>
          <w:rFonts w:ascii="Courier New" w:hAnsi="Courier New" w:cs="Courier New"/>
          <w:sz w:val="24"/>
          <w:szCs w:val="24"/>
        </w:rPr>
      </w:pPr>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asked if owned units vs rental units and whether there should be different regulations to govern each should be added to the list of issues to be resolved.  Mrs. Hill explained that owned and rented units m</w:t>
      </w:r>
      <w:r w:rsidR="00377F4A">
        <w:rPr>
          <w:rFonts w:ascii="Courier New" w:hAnsi="Courier New" w:cs="Courier New"/>
          <w:sz w:val="24"/>
          <w:szCs w:val="24"/>
        </w:rPr>
        <w:t>ay</w:t>
      </w:r>
      <w:r>
        <w:rPr>
          <w:rFonts w:ascii="Courier New" w:hAnsi="Courier New" w:cs="Courier New"/>
          <w:sz w:val="24"/>
          <w:szCs w:val="24"/>
        </w:rPr>
        <w:t xml:space="preserve"> not be treated differently.</w:t>
      </w:r>
    </w:p>
    <w:p w:rsidR="009A6F63" w:rsidRDefault="009A6F63" w:rsidP="009C4780">
      <w:pPr>
        <w:rPr>
          <w:rFonts w:ascii="Courier New" w:hAnsi="Courier New" w:cs="Courier New"/>
          <w:sz w:val="24"/>
          <w:szCs w:val="24"/>
        </w:rPr>
      </w:pPr>
      <w:r>
        <w:rPr>
          <w:rFonts w:ascii="Courier New" w:hAnsi="Courier New" w:cs="Courier New"/>
          <w:sz w:val="24"/>
          <w:szCs w:val="24"/>
        </w:rPr>
        <w:t xml:space="preserve">     The next subcommittee meeting was scheduled for Wednesday, May 17 at 3:00 p.m.</w:t>
      </w:r>
    </w:p>
    <w:p w:rsidR="009A6F63" w:rsidRDefault="009A6F63" w:rsidP="009C4780">
      <w:pPr>
        <w:rPr>
          <w:rFonts w:ascii="Courier New" w:hAnsi="Courier New" w:cs="Courier New"/>
          <w:sz w:val="24"/>
          <w:szCs w:val="24"/>
        </w:rPr>
      </w:pPr>
    </w:p>
    <w:p w:rsidR="009A6F63" w:rsidRDefault="009A6F63" w:rsidP="009C4780">
      <w:pPr>
        <w:rPr>
          <w:rFonts w:ascii="Courier New" w:hAnsi="Courier New" w:cs="Courier New"/>
          <w:sz w:val="24"/>
          <w:szCs w:val="24"/>
        </w:rPr>
      </w:pPr>
      <w:r>
        <w:rPr>
          <w:rFonts w:ascii="Courier New" w:hAnsi="Courier New" w:cs="Courier New"/>
          <w:sz w:val="24"/>
          <w:szCs w:val="24"/>
        </w:rPr>
        <w:t>FILED SUBJECT TO APPROVAL</w:t>
      </w:r>
    </w:p>
    <w:p w:rsidR="009A6F63" w:rsidRDefault="009A6F63" w:rsidP="009C4780">
      <w:pPr>
        <w:rPr>
          <w:rFonts w:ascii="Courier New" w:hAnsi="Courier New" w:cs="Courier New"/>
          <w:sz w:val="24"/>
          <w:szCs w:val="24"/>
        </w:rPr>
      </w:pPr>
      <w:r>
        <w:rPr>
          <w:rFonts w:ascii="Courier New" w:hAnsi="Courier New" w:cs="Courier New"/>
          <w:sz w:val="24"/>
          <w:szCs w:val="24"/>
        </w:rPr>
        <w:t>Respectfully submitted,</w:t>
      </w:r>
    </w:p>
    <w:p w:rsidR="009A6F63" w:rsidRDefault="009A6F63" w:rsidP="009C4780">
      <w:pPr>
        <w:rPr>
          <w:rFonts w:ascii="Courier New" w:hAnsi="Courier New" w:cs="Courier New"/>
          <w:sz w:val="24"/>
          <w:szCs w:val="24"/>
        </w:rPr>
      </w:pPr>
    </w:p>
    <w:p w:rsidR="009A6F63" w:rsidRDefault="009A6F63" w:rsidP="009C4780">
      <w:pPr>
        <w:rPr>
          <w:rFonts w:ascii="Courier New" w:hAnsi="Courier New" w:cs="Courier New"/>
          <w:sz w:val="24"/>
          <w:szCs w:val="24"/>
        </w:rPr>
      </w:pPr>
      <w:r>
        <w:rPr>
          <w:rFonts w:ascii="Courier New" w:hAnsi="Courier New" w:cs="Courier New"/>
          <w:sz w:val="24"/>
          <w:szCs w:val="24"/>
        </w:rPr>
        <w:t>Janet M. Hill</w:t>
      </w:r>
    </w:p>
    <w:p w:rsidR="009A6F63" w:rsidRPr="003522D4" w:rsidRDefault="009A6F63" w:rsidP="009C4780">
      <w:pPr>
        <w:rPr>
          <w:rFonts w:ascii="Courier New" w:hAnsi="Courier New" w:cs="Courier New"/>
          <w:sz w:val="24"/>
          <w:szCs w:val="24"/>
        </w:rPr>
      </w:pPr>
    </w:p>
    <w:p w:rsidR="00E6346B" w:rsidRPr="00E6346B" w:rsidRDefault="00E6346B" w:rsidP="009C4780">
      <w:pPr>
        <w:rPr>
          <w:rFonts w:ascii="Courier New" w:hAnsi="Courier New" w:cs="Courier New"/>
          <w:sz w:val="24"/>
          <w:szCs w:val="24"/>
        </w:rPr>
      </w:pPr>
    </w:p>
    <w:p w:rsidR="00D86FEF" w:rsidRDefault="00D86FEF" w:rsidP="00BB27B8">
      <w:pPr>
        <w:tabs>
          <w:tab w:val="left" w:pos="1890"/>
        </w:tabs>
        <w:ind w:right="-576"/>
        <w:rPr>
          <w:rFonts w:ascii="Courier New" w:hAnsi="Courier New" w:cs="Courier New"/>
          <w:sz w:val="24"/>
          <w:szCs w:val="24"/>
        </w:rPr>
      </w:pPr>
    </w:p>
    <w:p w:rsidR="00416D05" w:rsidRDefault="00023686" w:rsidP="00BB27B8">
      <w:pPr>
        <w:tabs>
          <w:tab w:val="left" w:pos="1890"/>
        </w:tabs>
        <w:ind w:right="-576"/>
        <w:rPr>
          <w:rFonts w:ascii="Courier New" w:hAnsi="Courier New" w:cs="Courier New"/>
          <w:sz w:val="24"/>
          <w:szCs w:val="24"/>
        </w:rPr>
      </w:pPr>
      <w:r>
        <w:rPr>
          <w:rFonts w:ascii="Courier New" w:hAnsi="Courier New" w:cs="Courier New"/>
          <w:sz w:val="24"/>
          <w:szCs w:val="24"/>
        </w:rPr>
        <w:lastRenderedPageBreak/>
        <w:t xml:space="preserve"> </w:t>
      </w:r>
    </w:p>
    <w:p w:rsidR="00BB27B8" w:rsidRDefault="00BB27B8" w:rsidP="00BB27B8">
      <w:pPr>
        <w:tabs>
          <w:tab w:val="left" w:pos="1890"/>
        </w:tabs>
        <w:ind w:right="-576"/>
        <w:rPr>
          <w:rFonts w:ascii="Courier New" w:hAnsi="Courier New" w:cs="Courier New"/>
          <w:sz w:val="24"/>
          <w:szCs w:val="24"/>
        </w:rPr>
      </w:pPr>
    </w:p>
    <w:p w:rsidR="00BB27B8" w:rsidRDefault="00BB27B8" w:rsidP="00BB27B8">
      <w:pPr>
        <w:tabs>
          <w:tab w:val="left" w:pos="1890"/>
        </w:tabs>
        <w:ind w:right="-576"/>
        <w:rPr>
          <w:rFonts w:ascii="Courier New" w:hAnsi="Courier New" w:cs="Courier New"/>
          <w:sz w:val="24"/>
          <w:szCs w:val="24"/>
        </w:rPr>
      </w:pPr>
      <w:r>
        <w:rPr>
          <w:rFonts w:ascii="Courier New" w:hAnsi="Courier New" w:cs="Courier New"/>
          <w:sz w:val="24"/>
          <w:szCs w:val="24"/>
        </w:rPr>
        <w:t xml:space="preserve">                      </w:t>
      </w:r>
    </w:p>
    <w:p w:rsidR="00BB27B8" w:rsidRPr="00BB27B8" w:rsidRDefault="00BB27B8" w:rsidP="00BB27B8">
      <w:pPr>
        <w:tabs>
          <w:tab w:val="left" w:pos="1890"/>
        </w:tabs>
        <w:jc w:val="center"/>
        <w:rPr>
          <w:rFonts w:ascii="Courier New" w:hAnsi="Courier New" w:cs="Courier New"/>
          <w:sz w:val="24"/>
          <w:szCs w:val="24"/>
        </w:rPr>
      </w:pPr>
    </w:p>
    <w:sectPr w:rsidR="00BB27B8" w:rsidRPr="00BB27B8" w:rsidSect="009429E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3A8" w:rsidRDefault="002D73A8" w:rsidP="00BB27B8">
      <w:pPr>
        <w:spacing w:after="0" w:line="240" w:lineRule="auto"/>
      </w:pPr>
      <w:r>
        <w:separator/>
      </w:r>
    </w:p>
  </w:endnote>
  <w:endnote w:type="continuationSeparator" w:id="0">
    <w:p w:rsidR="002D73A8" w:rsidRDefault="002D73A8" w:rsidP="00BB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3A8" w:rsidRDefault="002D73A8" w:rsidP="00BB27B8">
      <w:pPr>
        <w:spacing w:after="0" w:line="240" w:lineRule="auto"/>
      </w:pPr>
      <w:r>
        <w:separator/>
      </w:r>
    </w:p>
  </w:footnote>
  <w:footnote w:type="continuationSeparator" w:id="0">
    <w:p w:rsidR="002D73A8" w:rsidRDefault="002D73A8" w:rsidP="00BB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09808"/>
      <w:docPartObj>
        <w:docPartGallery w:val="Page Numbers (Top of Page)"/>
        <w:docPartUnique/>
      </w:docPartObj>
    </w:sdtPr>
    <w:sdtEndPr>
      <w:rPr>
        <w:noProof/>
      </w:rPr>
    </w:sdtEndPr>
    <w:sdtContent>
      <w:p w:rsidR="009429E1" w:rsidRDefault="009429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429E1" w:rsidRDefault="00942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B8"/>
    <w:rsid w:val="00011716"/>
    <w:rsid w:val="00023686"/>
    <w:rsid w:val="000C2170"/>
    <w:rsid w:val="000E58B6"/>
    <w:rsid w:val="00156A49"/>
    <w:rsid w:val="001E22D0"/>
    <w:rsid w:val="002300C0"/>
    <w:rsid w:val="0023298D"/>
    <w:rsid w:val="00252427"/>
    <w:rsid w:val="00252B79"/>
    <w:rsid w:val="002D73A8"/>
    <w:rsid w:val="003068E5"/>
    <w:rsid w:val="003522D4"/>
    <w:rsid w:val="00377F4A"/>
    <w:rsid w:val="003972E8"/>
    <w:rsid w:val="003F513E"/>
    <w:rsid w:val="0040733B"/>
    <w:rsid w:val="00416D05"/>
    <w:rsid w:val="004B3881"/>
    <w:rsid w:val="005B6F74"/>
    <w:rsid w:val="005C50EB"/>
    <w:rsid w:val="00725911"/>
    <w:rsid w:val="008179D6"/>
    <w:rsid w:val="009429E1"/>
    <w:rsid w:val="009A6F63"/>
    <w:rsid w:val="009C02B2"/>
    <w:rsid w:val="009C4780"/>
    <w:rsid w:val="009D0CA5"/>
    <w:rsid w:val="009E680E"/>
    <w:rsid w:val="00B11AFC"/>
    <w:rsid w:val="00B50443"/>
    <w:rsid w:val="00BB27B8"/>
    <w:rsid w:val="00BC60EC"/>
    <w:rsid w:val="00D747F0"/>
    <w:rsid w:val="00D86FEF"/>
    <w:rsid w:val="00DB12DB"/>
    <w:rsid w:val="00DC2E60"/>
    <w:rsid w:val="00E16310"/>
    <w:rsid w:val="00E6346B"/>
    <w:rsid w:val="00ED3F84"/>
    <w:rsid w:val="00F14752"/>
    <w:rsid w:val="00F1661B"/>
    <w:rsid w:val="00F76CFE"/>
    <w:rsid w:val="00FB2253"/>
    <w:rsid w:val="00FB3BF5"/>
    <w:rsid w:val="00FF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C385"/>
  <w15:chartTrackingRefBased/>
  <w15:docId w15:val="{41D5ECB9-8799-4D79-A546-81E3D070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B8"/>
  </w:style>
  <w:style w:type="paragraph" w:styleId="Footer">
    <w:name w:val="footer"/>
    <w:basedOn w:val="Normal"/>
    <w:link w:val="FooterChar"/>
    <w:uiPriority w:val="99"/>
    <w:unhideWhenUsed/>
    <w:rsid w:val="00BB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16</cp:revision>
  <dcterms:created xsi:type="dcterms:W3CDTF">2023-04-29T21:20:00Z</dcterms:created>
  <dcterms:modified xsi:type="dcterms:W3CDTF">2023-05-03T17:56:00Z</dcterms:modified>
</cp:coreProperties>
</file>