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8F0" w:rsidRDefault="003958F0" w:rsidP="003958F0">
      <w:pPr>
        <w:jc w:val="center"/>
        <w:rPr>
          <w:rFonts w:ascii="Courier New" w:hAnsi="Courier New" w:cs="Courier New"/>
          <w:sz w:val="24"/>
          <w:szCs w:val="24"/>
        </w:rPr>
      </w:pPr>
      <w:r>
        <w:rPr>
          <w:rFonts w:ascii="Courier New" w:hAnsi="Courier New" w:cs="Courier New"/>
          <w:sz w:val="24"/>
          <w:szCs w:val="24"/>
        </w:rPr>
        <w:t>Implementation of PA 21-29 Subcommittee</w:t>
      </w:r>
    </w:p>
    <w:p w:rsidR="003958F0" w:rsidRDefault="003958F0" w:rsidP="003958F0">
      <w:pPr>
        <w:jc w:val="center"/>
        <w:rPr>
          <w:rFonts w:ascii="Courier New" w:hAnsi="Courier New" w:cs="Courier New"/>
          <w:sz w:val="24"/>
          <w:szCs w:val="24"/>
        </w:rPr>
      </w:pPr>
      <w:r>
        <w:rPr>
          <w:rFonts w:ascii="Courier New" w:hAnsi="Courier New" w:cs="Courier New"/>
          <w:sz w:val="24"/>
          <w:szCs w:val="24"/>
        </w:rPr>
        <w:t>MINUTES</w:t>
      </w:r>
    </w:p>
    <w:p w:rsidR="003958F0" w:rsidRDefault="003958F0" w:rsidP="003958F0">
      <w:pPr>
        <w:jc w:val="center"/>
        <w:rPr>
          <w:rFonts w:ascii="Courier New" w:hAnsi="Courier New" w:cs="Courier New"/>
          <w:sz w:val="24"/>
          <w:szCs w:val="24"/>
        </w:rPr>
      </w:pPr>
      <w:r>
        <w:rPr>
          <w:rFonts w:ascii="Courier New" w:hAnsi="Courier New" w:cs="Courier New"/>
          <w:sz w:val="24"/>
          <w:szCs w:val="24"/>
        </w:rPr>
        <w:t>December 7, 2022</w:t>
      </w:r>
    </w:p>
    <w:p w:rsidR="003958F0" w:rsidRDefault="003958F0" w:rsidP="003958F0">
      <w:pPr>
        <w:ind w:right="-720"/>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3958F0" w:rsidRDefault="003958F0" w:rsidP="003958F0">
      <w:pPr>
        <w:ind w:right="-720"/>
        <w:rPr>
          <w:rFonts w:ascii="Courier New" w:hAnsi="Courier New" w:cs="Courier New"/>
          <w:sz w:val="24"/>
          <w:szCs w:val="24"/>
        </w:rPr>
      </w:pPr>
      <w:r>
        <w:rPr>
          <w:rFonts w:ascii="Courier New" w:hAnsi="Courier New" w:cs="Courier New"/>
          <w:sz w:val="24"/>
          <w:szCs w:val="24"/>
        </w:rPr>
        <w:t xml:space="preserve">ZONING COMMISSIONERS PRESENT:  Mrs. Andersen, Mrs. Hill, Mr. White         HOUSING COMMISSIONERS PRESENT: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(3:45 – 5:00,) Mr. Charles (3:30 – 4:30)</w:t>
      </w:r>
    </w:p>
    <w:p w:rsidR="003958F0" w:rsidRDefault="003958F0" w:rsidP="003958F0">
      <w:pPr>
        <w:ind w:right="-720"/>
        <w:rPr>
          <w:rFonts w:ascii="Courier New" w:hAnsi="Courier New" w:cs="Courier New"/>
          <w:sz w:val="24"/>
          <w:szCs w:val="24"/>
        </w:rPr>
      </w:pPr>
    </w:p>
    <w:p w:rsidR="003958F0" w:rsidRDefault="003958F0" w:rsidP="003958F0">
      <w:pPr>
        <w:ind w:right="-720"/>
        <w:rPr>
          <w:rFonts w:ascii="Courier New" w:hAnsi="Courier New" w:cs="Courier New"/>
          <w:sz w:val="24"/>
          <w:szCs w:val="24"/>
        </w:rPr>
      </w:pPr>
      <w:r>
        <w:rPr>
          <w:rFonts w:ascii="Courier New" w:hAnsi="Courier New" w:cs="Courier New"/>
          <w:sz w:val="24"/>
          <w:szCs w:val="24"/>
        </w:rPr>
        <w:tab/>
        <w:t xml:space="preserve">The meeting was called to order at 3:00 p.m.  </w:t>
      </w:r>
      <w:r w:rsidR="00C85AD4">
        <w:rPr>
          <w:rFonts w:ascii="Courier New" w:hAnsi="Courier New" w:cs="Courier New"/>
          <w:sz w:val="24"/>
          <w:szCs w:val="24"/>
        </w:rPr>
        <w:t xml:space="preserve">Mrs. Hill chaired in Mr. Solley’s absence. </w:t>
      </w:r>
      <w:r w:rsidR="00510ADC">
        <w:rPr>
          <w:rFonts w:ascii="Courier New" w:hAnsi="Courier New" w:cs="Courier New"/>
          <w:sz w:val="24"/>
          <w:szCs w:val="24"/>
        </w:rPr>
        <w:t xml:space="preserve"> Throughout the meeting the issue of and need for affordable housing </w:t>
      </w:r>
      <w:r w:rsidR="000D307F">
        <w:rPr>
          <w:rFonts w:ascii="Courier New" w:hAnsi="Courier New" w:cs="Courier New"/>
          <w:sz w:val="24"/>
          <w:szCs w:val="24"/>
        </w:rPr>
        <w:t xml:space="preserve">in Town </w:t>
      </w:r>
      <w:r w:rsidR="00510ADC">
        <w:rPr>
          <w:rFonts w:ascii="Courier New" w:hAnsi="Courier New" w:cs="Courier New"/>
          <w:sz w:val="24"/>
          <w:szCs w:val="24"/>
        </w:rPr>
        <w:t xml:space="preserve">was brought up for discussion.  Mrs. Hill agreed this was an important matter that the Zoning Commission would work on in the future, but </w:t>
      </w:r>
      <w:r w:rsidR="000D307F">
        <w:rPr>
          <w:rFonts w:ascii="Courier New" w:hAnsi="Courier New" w:cs="Courier New"/>
          <w:sz w:val="24"/>
          <w:szCs w:val="24"/>
        </w:rPr>
        <w:t>said the</w:t>
      </w:r>
      <w:r w:rsidR="00510ADC">
        <w:rPr>
          <w:rFonts w:ascii="Courier New" w:hAnsi="Courier New" w:cs="Courier New"/>
          <w:sz w:val="24"/>
          <w:szCs w:val="24"/>
        </w:rPr>
        <w:t xml:space="preserve"> subcommittee’s charge was to draft </w:t>
      </w:r>
      <w:r w:rsidR="003649D2">
        <w:rPr>
          <w:rFonts w:ascii="Courier New" w:hAnsi="Courier New" w:cs="Courier New"/>
          <w:sz w:val="24"/>
          <w:szCs w:val="24"/>
        </w:rPr>
        <w:t xml:space="preserve">multifamily housing </w:t>
      </w:r>
      <w:r w:rsidR="00510ADC">
        <w:rPr>
          <w:rFonts w:ascii="Courier New" w:hAnsi="Courier New" w:cs="Courier New"/>
          <w:sz w:val="24"/>
          <w:szCs w:val="24"/>
        </w:rPr>
        <w:t xml:space="preserve">regulations to implement </w:t>
      </w:r>
      <w:r w:rsidR="003649D2">
        <w:rPr>
          <w:rFonts w:ascii="Courier New" w:hAnsi="Courier New" w:cs="Courier New"/>
          <w:sz w:val="24"/>
          <w:szCs w:val="24"/>
        </w:rPr>
        <w:t xml:space="preserve">   </w:t>
      </w:r>
      <w:r w:rsidR="00510ADC">
        <w:rPr>
          <w:rFonts w:ascii="Courier New" w:hAnsi="Courier New" w:cs="Courier New"/>
          <w:sz w:val="24"/>
          <w:szCs w:val="24"/>
        </w:rPr>
        <w:t>PA 21-29.</w:t>
      </w:r>
      <w:r w:rsidR="00C85AD4">
        <w:rPr>
          <w:rFonts w:ascii="Courier New" w:hAnsi="Courier New" w:cs="Courier New"/>
          <w:sz w:val="24"/>
          <w:szCs w:val="24"/>
        </w:rPr>
        <w:t xml:space="preserve"> </w:t>
      </w:r>
    </w:p>
    <w:p w:rsidR="00381C77" w:rsidRDefault="00C85AD4" w:rsidP="003958F0">
      <w:pPr>
        <w:ind w:right="-720"/>
        <w:rPr>
          <w:rFonts w:ascii="Courier New" w:hAnsi="Courier New" w:cs="Courier New"/>
          <w:sz w:val="24"/>
          <w:szCs w:val="24"/>
        </w:rPr>
      </w:pPr>
      <w:r>
        <w:rPr>
          <w:rFonts w:ascii="Courier New" w:hAnsi="Courier New" w:cs="Courier New"/>
          <w:sz w:val="24"/>
          <w:szCs w:val="24"/>
        </w:rPr>
        <w:tab/>
      </w:r>
      <w:r w:rsidR="00ED5066">
        <w:rPr>
          <w:rFonts w:ascii="Courier New" w:hAnsi="Courier New" w:cs="Courier New"/>
          <w:sz w:val="24"/>
          <w:szCs w:val="24"/>
        </w:rPr>
        <w:t xml:space="preserve">Prior to </w:t>
      </w:r>
      <w:r>
        <w:rPr>
          <w:rFonts w:ascii="Courier New" w:hAnsi="Courier New" w:cs="Courier New"/>
          <w:sz w:val="24"/>
          <w:szCs w:val="24"/>
        </w:rPr>
        <w:t xml:space="preserve">Atty. </w:t>
      </w:r>
      <w:proofErr w:type="spellStart"/>
      <w:r>
        <w:rPr>
          <w:rFonts w:ascii="Courier New" w:hAnsi="Courier New" w:cs="Courier New"/>
          <w:sz w:val="24"/>
          <w:szCs w:val="24"/>
        </w:rPr>
        <w:t>Zizka</w:t>
      </w:r>
      <w:r w:rsidR="00ED5066">
        <w:rPr>
          <w:rFonts w:ascii="Courier New" w:hAnsi="Courier New" w:cs="Courier New"/>
          <w:sz w:val="24"/>
          <w:szCs w:val="24"/>
        </w:rPr>
        <w:t>’s</w:t>
      </w:r>
      <w:proofErr w:type="spellEnd"/>
      <w:r w:rsidR="00ED5066">
        <w:rPr>
          <w:rFonts w:ascii="Courier New" w:hAnsi="Courier New" w:cs="Courier New"/>
          <w:sz w:val="24"/>
          <w:szCs w:val="24"/>
        </w:rPr>
        <w:t xml:space="preserve"> arrival, it was noted he</w:t>
      </w:r>
      <w:r>
        <w:rPr>
          <w:rFonts w:ascii="Courier New" w:hAnsi="Courier New" w:cs="Courier New"/>
          <w:sz w:val="24"/>
          <w:szCs w:val="24"/>
        </w:rPr>
        <w:t xml:space="preserve"> had previously responded by email to the 12/2/22 questions from the subcommittee.  His responses raised additional issues and questions and the</w:t>
      </w:r>
      <w:r w:rsidR="00B23FAE">
        <w:rPr>
          <w:rFonts w:ascii="Courier New" w:hAnsi="Courier New" w:cs="Courier New"/>
          <w:sz w:val="24"/>
          <w:szCs w:val="24"/>
        </w:rPr>
        <w:t>y</w:t>
      </w:r>
      <w:r>
        <w:rPr>
          <w:rFonts w:ascii="Courier New" w:hAnsi="Courier New" w:cs="Courier New"/>
          <w:sz w:val="24"/>
          <w:szCs w:val="24"/>
        </w:rPr>
        <w:t xml:space="preserve"> were discussed.  These included:            </w:t>
      </w:r>
      <w:r w:rsidR="00ED5066">
        <w:rPr>
          <w:rFonts w:ascii="Courier New" w:hAnsi="Courier New" w:cs="Courier New"/>
          <w:sz w:val="24"/>
          <w:szCs w:val="24"/>
        </w:rPr>
        <w:t xml:space="preserve">                        </w:t>
      </w:r>
      <w:r>
        <w:rPr>
          <w:rFonts w:ascii="Courier New" w:hAnsi="Courier New" w:cs="Courier New"/>
          <w:sz w:val="24"/>
          <w:szCs w:val="24"/>
          <w:u w:val="single"/>
        </w:rPr>
        <w:t>Whether to require that 10% of the proposed Multifamily Housing units be affordable per 8-30g</w:t>
      </w:r>
      <w:r>
        <w:rPr>
          <w:rFonts w:ascii="Courier New" w:hAnsi="Courier New" w:cs="Courier New"/>
          <w:sz w:val="24"/>
          <w:szCs w:val="24"/>
        </w:rPr>
        <w:t xml:space="preserve">:  </w:t>
      </w:r>
      <w:r w:rsidR="00510ADC">
        <w:rPr>
          <w:rFonts w:ascii="Courier New" w:hAnsi="Courier New" w:cs="Courier New"/>
          <w:sz w:val="24"/>
          <w:szCs w:val="24"/>
        </w:rPr>
        <w:t xml:space="preserve">Atty. </w:t>
      </w:r>
      <w:proofErr w:type="spellStart"/>
      <w:r w:rsidR="00510ADC">
        <w:rPr>
          <w:rFonts w:ascii="Courier New" w:hAnsi="Courier New" w:cs="Courier New"/>
          <w:sz w:val="24"/>
          <w:szCs w:val="24"/>
        </w:rPr>
        <w:t>Zizka</w:t>
      </w:r>
      <w:proofErr w:type="spellEnd"/>
      <w:r w:rsidR="00510ADC">
        <w:rPr>
          <w:rFonts w:ascii="Courier New" w:hAnsi="Courier New" w:cs="Courier New"/>
          <w:sz w:val="24"/>
          <w:szCs w:val="24"/>
        </w:rPr>
        <w:t xml:space="preserve"> had written that while this requirement would be legal, it might discourage developers from proposing small scale MFH projects.  </w:t>
      </w:r>
      <w:r w:rsidR="00F349CE">
        <w:rPr>
          <w:rFonts w:ascii="Courier New" w:hAnsi="Courier New" w:cs="Courier New"/>
          <w:sz w:val="24"/>
          <w:szCs w:val="24"/>
        </w:rPr>
        <w:t>It was noted the permitting of MFH units per PA 21-29 would not add to the Town’s affordable</w:t>
      </w:r>
      <w:r w:rsidR="00A631CF">
        <w:rPr>
          <w:rFonts w:ascii="Courier New" w:hAnsi="Courier New" w:cs="Courier New"/>
          <w:sz w:val="24"/>
          <w:szCs w:val="24"/>
        </w:rPr>
        <w:t xml:space="preserve"> (8-30g) </w:t>
      </w:r>
      <w:r w:rsidR="00F349CE">
        <w:rPr>
          <w:rFonts w:ascii="Courier New" w:hAnsi="Courier New" w:cs="Courier New"/>
          <w:sz w:val="24"/>
          <w:szCs w:val="24"/>
        </w:rPr>
        <w:t xml:space="preserve">housing stock and that was the reason for the 10% </w:t>
      </w:r>
      <w:r w:rsidR="00A631CF">
        <w:rPr>
          <w:rFonts w:ascii="Courier New" w:hAnsi="Courier New" w:cs="Courier New"/>
          <w:sz w:val="24"/>
          <w:szCs w:val="24"/>
        </w:rPr>
        <w:t xml:space="preserve">affordability </w:t>
      </w:r>
      <w:r w:rsidR="00F349CE">
        <w:rPr>
          <w:rFonts w:ascii="Courier New" w:hAnsi="Courier New" w:cs="Courier New"/>
          <w:sz w:val="24"/>
          <w:szCs w:val="24"/>
        </w:rPr>
        <w:t xml:space="preserve">requirement.  </w:t>
      </w:r>
      <w:r w:rsidR="000D307F">
        <w:rPr>
          <w:rFonts w:ascii="Courier New" w:hAnsi="Courier New" w:cs="Courier New"/>
          <w:sz w:val="24"/>
          <w:szCs w:val="24"/>
        </w:rPr>
        <w:t xml:space="preserve">Mrs. Andersen noted that </w:t>
      </w:r>
      <w:r w:rsidR="00D63B9B">
        <w:rPr>
          <w:rFonts w:ascii="Courier New" w:hAnsi="Courier New" w:cs="Courier New"/>
          <w:sz w:val="24"/>
          <w:szCs w:val="24"/>
        </w:rPr>
        <w:t xml:space="preserve">PA 21-29 </w:t>
      </w:r>
      <w:r w:rsidR="00BA4049">
        <w:rPr>
          <w:rFonts w:ascii="Courier New" w:hAnsi="Courier New" w:cs="Courier New"/>
          <w:sz w:val="24"/>
          <w:szCs w:val="24"/>
        </w:rPr>
        <w:t xml:space="preserve">actually </w:t>
      </w:r>
      <w:r w:rsidR="00D63B9B">
        <w:rPr>
          <w:rFonts w:ascii="Courier New" w:hAnsi="Courier New" w:cs="Courier New"/>
          <w:sz w:val="24"/>
          <w:szCs w:val="24"/>
        </w:rPr>
        <w:t>work</w:t>
      </w:r>
      <w:r w:rsidR="00F349CE">
        <w:rPr>
          <w:rFonts w:ascii="Courier New" w:hAnsi="Courier New" w:cs="Courier New"/>
          <w:sz w:val="24"/>
          <w:szCs w:val="24"/>
        </w:rPr>
        <w:t>s</w:t>
      </w:r>
      <w:r w:rsidR="00D63B9B">
        <w:rPr>
          <w:rFonts w:ascii="Courier New" w:hAnsi="Courier New" w:cs="Courier New"/>
          <w:sz w:val="24"/>
          <w:szCs w:val="24"/>
        </w:rPr>
        <w:t xml:space="preserve"> agains</w:t>
      </w:r>
      <w:r w:rsidR="00F349CE">
        <w:rPr>
          <w:rFonts w:ascii="Courier New" w:hAnsi="Courier New" w:cs="Courier New"/>
          <w:sz w:val="24"/>
          <w:szCs w:val="24"/>
        </w:rPr>
        <w:t xml:space="preserve">t </w:t>
      </w:r>
      <w:r w:rsidR="00BA4049">
        <w:rPr>
          <w:rFonts w:ascii="Courier New" w:hAnsi="Courier New" w:cs="Courier New"/>
          <w:sz w:val="24"/>
          <w:szCs w:val="24"/>
        </w:rPr>
        <w:t xml:space="preserve">the 10% affordability goal of </w:t>
      </w:r>
      <w:r w:rsidR="00F349CE">
        <w:rPr>
          <w:rFonts w:ascii="Courier New" w:hAnsi="Courier New" w:cs="Courier New"/>
          <w:sz w:val="24"/>
          <w:szCs w:val="24"/>
        </w:rPr>
        <w:t>8-30g</w:t>
      </w:r>
      <w:r w:rsidR="00BA4049">
        <w:rPr>
          <w:rFonts w:ascii="Courier New" w:hAnsi="Courier New" w:cs="Courier New"/>
          <w:sz w:val="24"/>
          <w:szCs w:val="24"/>
        </w:rPr>
        <w:t xml:space="preserve"> if none of the </w:t>
      </w:r>
      <w:r w:rsidR="00ED5066">
        <w:rPr>
          <w:rFonts w:ascii="Courier New" w:hAnsi="Courier New" w:cs="Courier New"/>
          <w:sz w:val="24"/>
          <w:szCs w:val="24"/>
        </w:rPr>
        <w:t xml:space="preserve">MFH </w:t>
      </w:r>
      <w:r w:rsidR="00BA4049">
        <w:rPr>
          <w:rFonts w:ascii="Courier New" w:hAnsi="Courier New" w:cs="Courier New"/>
          <w:sz w:val="24"/>
          <w:szCs w:val="24"/>
        </w:rPr>
        <w:t>units are designated affordable</w:t>
      </w:r>
      <w:r w:rsidR="00ED5066">
        <w:rPr>
          <w:rFonts w:ascii="Courier New" w:hAnsi="Courier New" w:cs="Courier New"/>
          <w:sz w:val="24"/>
          <w:szCs w:val="24"/>
        </w:rPr>
        <w:t xml:space="preserve">.  It was agreed to discuss </w:t>
      </w:r>
      <w:r w:rsidR="00A631CF">
        <w:rPr>
          <w:rFonts w:ascii="Courier New" w:hAnsi="Courier New" w:cs="Courier New"/>
          <w:sz w:val="24"/>
          <w:szCs w:val="24"/>
        </w:rPr>
        <w:t xml:space="preserve">with Atty. </w:t>
      </w:r>
      <w:proofErr w:type="spellStart"/>
      <w:r w:rsidR="00A631CF">
        <w:rPr>
          <w:rFonts w:ascii="Courier New" w:hAnsi="Courier New" w:cs="Courier New"/>
          <w:sz w:val="24"/>
          <w:szCs w:val="24"/>
        </w:rPr>
        <w:t>Zizka</w:t>
      </w:r>
      <w:proofErr w:type="spellEnd"/>
      <w:r w:rsidR="00A631CF">
        <w:rPr>
          <w:rFonts w:ascii="Courier New" w:hAnsi="Courier New" w:cs="Courier New"/>
          <w:sz w:val="24"/>
          <w:szCs w:val="24"/>
        </w:rPr>
        <w:t xml:space="preserve"> later in the meeting the most appropriate method to ensure the inclusion of designated</w:t>
      </w:r>
      <w:r w:rsidR="00ED5066">
        <w:rPr>
          <w:rFonts w:ascii="Courier New" w:hAnsi="Courier New" w:cs="Courier New"/>
          <w:sz w:val="24"/>
          <w:szCs w:val="24"/>
        </w:rPr>
        <w:t xml:space="preserve"> </w:t>
      </w:r>
      <w:r w:rsidR="00A631CF">
        <w:rPr>
          <w:rFonts w:ascii="Courier New" w:hAnsi="Courier New" w:cs="Courier New"/>
          <w:sz w:val="24"/>
          <w:szCs w:val="24"/>
        </w:rPr>
        <w:t>affordable units in MFH projects.</w:t>
      </w:r>
      <w:r w:rsidR="00ED5066">
        <w:rPr>
          <w:rFonts w:ascii="Courier New" w:hAnsi="Courier New" w:cs="Courier New"/>
          <w:sz w:val="24"/>
          <w:szCs w:val="24"/>
        </w:rPr>
        <w:t xml:space="preserve">             </w:t>
      </w:r>
      <w:r w:rsidR="00A631CF">
        <w:rPr>
          <w:rFonts w:ascii="Courier New" w:hAnsi="Courier New" w:cs="Courier New"/>
          <w:sz w:val="24"/>
          <w:szCs w:val="24"/>
        </w:rPr>
        <w:t xml:space="preserve">                                     </w:t>
      </w:r>
      <w:r w:rsidR="00ED5066">
        <w:rPr>
          <w:rFonts w:ascii="Courier New" w:hAnsi="Courier New" w:cs="Courier New"/>
          <w:sz w:val="24"/>
          <w:szCs w:val="24"/>
          <w:u w:val="single"/>
        </w:rPr>
        <w:t>Whether to prohibit Home Occupations in MFH developments</w:t>
      </w:r>
      <w:r w:rsidR="00ED5066">
        <w:rPr>
          <w:rFonts w:ascii="Courier New" w:hAnsi="Courier New" w:cs="Courier New"/>
          <w:sz w:val="24"/>
          <w:szCs w:val="24"/>
        </w:rPr>
        <w:t>:  It was the consensus to revise the draft regulations to delete Home Occupations</w:t>
      </w:r>
      <w:r w:rsidR="00B23FAE">
        <w:rPr>
          <w:rFonts w:ascii="Courier New" w:hAnsi="Courier New" w:cs="Courier New"/>
          <w:sz w:val="24"/>
          <w:szCs w:val="24"/>
        </w:rPr>
        <w:t xml:space="preserve"> from the list of uses prohibited as Atty. </w:t>
      </w:r>
      <w:proofErr w:type="spellStart"/>
      <w:r w:rsidR="00B23FAE">
        <w:rPr>
          <w:rFonts w:ascii="Courier New" w:hAnsi="Courier New" w:cs="Courier New"/>
          <w:sz w:val="24"/>
          <w:szCs w:val="24"/>
        </w:rPr>
        <w:t>Zizka</w:t>
      </w:r>
      <w:proofErr w:type="spellEnd"/>
      <w:r w:rsidR="00B23FAE">
        <w:rPr>
          <w:rFonts w:ascii="Courier New" w:hAnsi="Courier New" w:cs="Courier New"/>
          <w:sz w:val="24"/>
          <w:szCs w:val="24"/>
        </w:rPr>
        <w:t xml:space="preserve"> thought the Commission could </w:t>
      </w:r>
      <w:r w:rsidR="00CE2AE6">
        <w:rPr>
          <w:rFonts w:ascii="Courier New" w:hAnsi="Courier New" w:cs="Courier New"/>
          <w:sz w:val="24"/>
          <w:szCs w:val="24"/>
        </w:rPr>
        <w:t xml:space="preserve">adequately control </w:t>
      </w:r>
      <w:r w:rsidR="00B23FAE">
        <w:rPr>
          <w:rFonts w:ascii="Courier New" w:hAnsi="Courier New" w:cs="Courier New"/>
          <w:sz w:val="24"/>
          <w:szCs w:val="24"/>
        </w:rPr>
        <w:t xml:space="preserve">them under the special permit process.                    </w:t>
      </w:r>
      <w:r w:rsidR="00CE2AE6">
        <w:rPr>
          <w:rFonts w:ascii="Courier New" w:hAnsi="Courier New" w:cs="Courier New"/>
          <w:sz w:val="24"/>
          <w:szCs w:val="24"/>
        </w:rPr>
        <w:t xml:space="preserve">                                      </w:t>
      </w:r>
      <w:r w:rsidR="005A0817">
        <w:rPr>
          <w:rFonts w:ascii="Courier New" w:hAnsi="Courier New" w:cs="Courier New"/>
          <w:sz w:val="24"/>
          <w:szCs w:val="24"/>
          <w:u w:val="single"/>
        </w:rPr>
        <w:t>M</w:t>
      </w:r>
      <w:r w:rsidR="00B23FAE">
        <w:rPr>
          <w:rFonts w:ascii="Courier New" w:hAnsi="Courier New" w:cs="Courier New"/>
          <w:sz w:val="24"/>
          <w:szCs w:val="24"/>
          <w:u w:val="single"/>
        </w:rPr>
        <w:t xml:space="preserve">aximum number of units </w:t>
      </w:r>
      <w:r w:rsidR="005A0817">
        <w:rPr>
          <w:rFonts w:ascii="Courier New" w:hAnsi="Courier New" w:cs="Courier New"/>
          <w:sz w:val="24"/>
          <w:szCs w:val="24"/>
          <w:u w:val="single"/>
        </w:rPr>
        <w:t xml:space="preserve">permitted </w:t>
      </w:r>
      <w:r w:rsidR="00B23FAE">
        <w:rPr>
          <w:rFonts w:ascii="Courier New" w:hAnsi="Courier New" w:cs="Courier New"/>
          <w:sz w:val="24"/>
          <w:szCs w:val="24"/>
          <w:u w:val="single"/>
        </w:rPr>
        <w:t>in an MFH development</w:t>
      </w:r>
      <w:r w:rsidR="00B23FAE">
        <w:rPr>
          <w:rFonts w:ascii="Courier New" w:hAnsi="Courier New" w:cs="Courier New"/>
          <w:sz w:val="24"/>
          <w:szCs w:val="24"/>
        </w:rPr>
        <w:t xml:space="preserve">:  It was the consensus to set the maximum of 20 for projects accessed by a Town road and 30 for those accessed by state highways.  If this works well, </w:t>
      </w:r>
      <w:r w:rsidR="005A0817">
        <w:rPr>
          <w:rFonts w:ascii="Courier New" w:hAnsi="Courier New" w:cs="Courier New"/>
          <w:sz w:val="24"/>
          <w:szCs w:val="24"/>
        </w:rPr>
        <w:t xml:space="preserve">in the future </w:t>
      </w:r>
      <w:r w:rsidR="00B23FAE">
        <w:rPr>
          <w:rFonts w:ascii="Courier New" w:hAnsi="Courier New" w:cs="Courier New"/>
          <w:sz w:val="24"/>
          <w:szCs w:val="24"/>
        </w:rPr>
        <w:t xml:space="preserve">the Commission could discuss increasing the maximum number of units permitted.  It had been </w:t>
      </w:r>
      <w:r w:rsidR="00CE5B45">
        <w:rPr>
          <w:rFonts w:ascii="Courier New" w:hAnsi="Courier New" w:cs="Courier New"/>
          <w:sz w:val="24"/>
          <w:szCs w:val="24"/>
        </w:rPr>
        <w:t xml:space="preserve">previously </w:t>
      </w:r>
      <w:r w:rsidR="00B23FAE">
        <w:rPr>
          <w:rFonts w:ascii="Courier New" w:hAnsi="Courier New" w:cs="Courier New"/>
          <w:sz w:val="24"/>
          <w:szCs w:val="24"/>
        </w:rPr>
        <w:t xml:space="preserve">agreed </w:t>
      </w:r>
      <w:r w:rsidR="00B23FAE">
        <w:rPr>
          <w:rFonts w:ascii="Courier New" w:hAnsi="Courier New" w:cs="Courier New"/>
          <w:sz w:val="24"/>
          <w:szCs w:val="24"/>
        </w:rPr>
        <w:lastRenderedPageBreak/>
        <w:t>that no MFH developments would be permitted on dirt roads and this will be added to the draft regulations.</w:t>
      </w:r>
      <w:r w:rsidR="00CE5B45">
        <w:rPr>
          <w:rFonts w:ascii="Courier New" w:hAnsi="Courier New" w:cs="Courier New"/>
          <w:sz w:val="24"/>
          <w:szCs w:val="24"/>
        </w:rPr>
        <w:t xml:space="preserve">                                    </w:t>
      </w:r>
      <w:r w:rsidR="00CE5B45">
        <w:rPr>
          <w:rFonts w:ascii="Courier New" w:hAnsi="Courier New" w:cs="Courier New"/>
          <w:sz w:val="24"/>
          <w:szCs w:val="24"/>
          <w:u w:val="single"/>
        </w:rPr>
        <w:t>Deed restrictions in perpetuity</w:t>
      </w:r>
      <w:r w:rsidR="00CE5B45">
        <w:rPr>
          <w:rFonts w:ascii="Courier New" w:hAnsi="Courier New" w:cs="Courier New"/>
          <w:sz w:val="24"/>
          <w:szCs w:val="24"/>
        </w:rPr>
        <w:t xml:space="preserve">:  Mr. White reported on such a requirement in Ridgefield.  It was thought deed restrictions </w:t>
      </w:r>
      <w:r w:rsidR="005B6039">
        <w:rPr>
          <w:rFonts w:ascii="Courier New" w:hAnsi="Courier New" w:cs="Courier New"/>
          <w:sz w:val="24"/>
          <w:szCs w:val="24"/>
        </w:rPr>
        <w:t xml:space="preserve">in perpetuity </w:t>
      </w:r>
      <w:r w:rsidR="00CE5B45">
        <w:rPr>
          <w:rFonts w:ascii="Courier New" w:hAnsi="Courier New" w:cs="Courier New"/>
          <w:sz w:val="24"/>
          <w:szCs w:val="24"/>
        </w:rPr>
        <w:t xml:space="preserve">for affordable units under 8-30g could be considered once the MFH regulations were adopted.                                          </w:t>
      </w:r>
      <w:r w:rsidR="00CE5B45">
        <w:rPr>
          <w:rFonts w:ascii="Courier New" w:hAnsi="Courier New" w:cs="Courier New"/>
          <w:sz w:val="24"/>
          <w:szCs w:val="24"/>
          <w:u w:val="single"/>
        </w:rPr>
        <w:t>Potential use of Old Town Garage property for MFH</w:t>
      </w:r>
      <w:r w:rsidR="00CE5B45">
        <w:rPr>
          <w:rFonts w:ascii="Courier New" w:hAnsi="Courier New" w:cs="Courier New"/>
          <w:sz w:val="24"/>
          <w:szCs w:val="24"/>
        </w:rPr>
        <w:t>:  Mrs. Andersen thought</w:t>
      </w:r>
      <w:r w:rsidR="005B6039">
        <w:rPr>
          <w:rFonts w:ascii="Courier New" w:hAnsi="Courier New" w:cs="Courier New"/>
          <w:sz w:val="24"/>
          <w:szCs w:val="24"/>
        </w:rPr>
        <w:t>, and the subcommittee agreed,</w:t>
      </w:r>
      <w:r w:rsidR="00CE5B45">
        <w:rPr>
          <w:rFonts w:ascii="Courier New" w:hAnsi="Courier New" w:cs="Courier New"/>
          <w:sz w:val="24"/>
          <w:szCs w:val="24"/>
        </w:rPr>
        <w:t xml:space="preserve"> </w:t>
      </w:r>
      <w:r w:rsidR="009C706D">
        <w:rPr>
          <w:rFonts w:ascii="Courier New" w:hAnsi="Courier New" w:cs="Courier New"/>
          <w:sz w:val="24"/>
          <w:szCs w:val="24"/>
        </w:rPr>
        <w:t xml:space="preserve">that except for the flood zone on this property, </w:t>
      </w:r>
      <w:r w:rsidR="00CE5B45">
        <w:rPr>
          <w:rFonts w:ascii="Courier New" w:hAnsi="Courier New" w:cs="Courier New"/>
          <w:sz w:val="24"/>
          <w:szCs w:val="24"/>
        </w:rPr>
        <w:t xml:space="preserve">this </w:t>
      </w:r>
      <w:r w:rsidR="009C706D">
        <w:rPr>
          <w:rFonts w:ascii="Courier New" w:hAnsi="Courier New" w:cs="Courier New"/>
          <w:sz w:val="24"/>
          <w:szCs w:val="24"/>
        </w:rPr>
        <w:t xml:space="preserve">Depot </w:t>
      </w:r>
      <w:r w:rsidR="00CE5B45">
        <w:rPr>
          <w:rFonts w:ascii="Courier New" w:hAnsi="Courier New" w:cs="Courier New"/>
          <w:sz w:val="24"/>
          <w:szCs w:val="24"/>
        </w:rPr>
        <w:t xml:space="preserve">site </w:t>
      </w:r>
      <w:r w:rsidR="009C706D">
        <w:rPr>
          <w:rFonts w:ascii="Courier New" w:hAnsi="Courier New" w:cs="Courier New"/>
          <w:sz w:val="24"/>
          <w:szCs w:val="24"/>
        </w:rPr>
        <w:t>would be</w:t>
      </w:r>
      <w:r w:rsidR="005B6039">
        <w:rPr>
          <w:rFonts w:ascii="Courier New" w:hAnsi="Courier New" w:cs="Courier New"/>
          <w:sz w:val="24"/>
          <w:szCs w:val="24"/>
        </w:rPr>
        <w:t xml:space="preserve"> </w:t>
      </w:r>
      <w:r w:rsidR="009C706D">
        <w:rPr>
          <w:rFonts w:ascii="Courier New" w:hAnsi="Courier New" w:cs="Courier New"/>
          <w:sz w:val="24"/>
          <w:szCs w:val="24"/>
        </w:rPr>
        <w:t xml:space="preserve">very suitable for MFH.  Mrs. Hill thought she recalled a former Town Sanitarian had said that septic systems could be installed in flood plain soils, but that a major problem </w:t>
      </w:r>
      <w:r w:rsidR="001D0C22">
        <w:rPr>
          <w:rFonts w:ascii="Courier New" w:hAnsi="Courier New" w:cs="Courier New"/>
          <w:sz w:val="24"/>
          <w:szCs w:val="24"/>
        </w:rPr>
        <w:t>c</w:t>
      </w:r>
      <w:r w:rsidR="009C706D">
        <w:rPr>
          <w:rFonts w:ascii="Courier New" w:hAnsi="Courier New" w:cs="Courier New"/>
          <w:sz w:val="24"/>
          <w:szCs w:val="24"/>
        </w:rPr>
        <w:t xml:space="preserve">ould </w:t>
      </w:r>
      <w:r w:rsidR="001D0C22">
        <w:rPr>
          <w:rFonts w:ascii="Courier New" w:hAnsi="Courier New" w:cs="Courier New"/>
          <w:sz w:val="24"/>
          <w:szCs w:val="24"/>
        </w:rPr>
        <w:t xml:space="preserve">possibly </w:t>
      </w:r>
      <w:r w:rsidR="009C706D">
        <w:rPr>
          <w:rFonts w:ascii="Courier New" w:hAnsi="Courier New" w:cs="Courier New"/>
          <w:sz w:val="24"/>
          <w:szCs w:val="24"/>
        </w:rPr>
        <w:t xml:space="preserve">be section 12.1.2 of the Zoning Regulations, which prohibits septic systems within </w:t>
      </w:r>
      <w:r w:rsidR="001D0C22">
        <w:rPr>
          <w:rFonts w:ascii="Courier New" w:hAnsi="Courier New" w:cs="Courier New"/>
          <w:sz w:val="24"/>
          <w:szCs w:val="24"/>
        </w:rPr>
        <w:t xml:space="preserve">200 feet of the Shepaug River.             </w:t>
      </w:r>
      <w:r w:rsidR="005B6039">
        <w:rPr>
          <w:rFonts w:ascii="Courier New" w:hAnsi="Courier New" w:cs="Courier New"/>
          <w:sz w:val="24"/>
          <w:szCs w:val="24"/>
        </w:rPr>
        <w:t xml:space="preserve">                                       </w:t>
      </w:r>
      <w:r w:rsidR="001D0C22">
        <w:rPr>
          <w:rFonts w:ascii="Courier New" w:hAnsi="Courier New" w:cs="Courier New"/>
          <w:sz w:val="24"/>
          <w:szCs w:val="24"/>
          <w:u w:val="single"/>
        </w:rPr>
        <w:t>Soil based zoning multiplier for MFH developments</w:t>
      </w:r>
      <w:r w:rsidR="001D0C22">
        <w:rPr>
          <w:rFonts w:ascii="Courier New" w:hAnsi="Courier New" w:cs="Courier New"/>
          <w:sz w:val="24"/>
          <w:szCs w:val="24"/>
        </w:rPr>
        <w:t xml:space="preserve">:  </w:t>
      </w:r>
      <w:r w:rsidR="001A79AF">
        <w:rPr>
          <w:rFonts w:ascii="Courier New" w:hAnsi="Courier New" w:cs="Courier New"/>
          <w:sz w:val="24"/>
          <w:szCs w:val="24"/>
        </w:rPr>
        <w:t>This had been previously set at 3 for the R-1 District and 4 for the commercial districts.  However, noting the recommendations in both the Housing Plan and Plan of Conservation and Development for MFH in the village centers and the relatively smaller sized lots in the commercial districts, Mrs. Hill worried that a multiplier of 4 would not result in many units being approved in the commercial districts.  For example,</w:t>
      </w:r>
      <w:r w:rsidR="009C706D">
        <w:rPr>
          <w:rFonts w:ascii="Courier New" w:hAnsi="Courier New" w:cs="Courier New"/>
          <w:sz w:val="24"/>
          <w:szCs w:val="24"/>
        </w:rPr>
        <w:t xml:space="preserve"> </w:t>
      </w:r>
      <w:r w:rsidR="001A79AF">
        <w:rPr>
          <w:rFonts w:ascii="Courier New" w:hAnsi="Courier New" w:cs="Courier New"/>
          <w:sz w:val="24"/>
          <w:szCs w:val="24"/>
        </w:rPr>
        <w:t xml:space="preserve">a </w:t>
      </w:r>
      <w:proofErr w:type="gramStart"/>
      <w:r w:rsidR="001A79AF">
        <w:rPr>
          <w:rFonts w:ascii="Courier New" w:hAnsi="Courier New" w:cs="Courier New"/>
          <w:sz w:val="24"/>
          <w:szCs w:val="24"/>
        </w:rPr>
        <w:t>2 acre</w:t>
      </w:r>
      <w:proofErr w:type="gramEnd"/>
      <w:r w:rsidR="001A79AF">
        <w:rPr>
          <w:rFonts w:ascii="Courier New" w:hAnsi="Courier New" w:cs="Courier New"/>
          <w:sz w:val="24"/>
          <w:szCs w:val="24"/>
        </w:rPr>
        <w:t xml:space="preserve"> lot of Class A soils would yield only 4 dwelling units</w:t>
      </w:r>
      <w:r w:rsidR="005B6039">
        <w:rPr>
          <w:rFonts w:ascii="Courier New" w:hAnsi="Courier New" w:cs="Courier New"/>
          <w:sz w:val="24"/>
          <w:szCs w:val="24"/>
        </w:rPr>
        <w:t xml:space="preserve"> and lots with poorer soils would yield even less</w:t>
      </w:r>
      <w:r w:rsidR="001A79AF">
        <w:rPr>
          <w:rFonts w:ascii="Courier New" w:hAnsi="Courier New" w:cs="Courier New"/>
          <w:sz w:val="24"/>
          <w:szCs w:val="24"/>
        </w:rPr>
        <w:t>.  Several subcommittee members suggested a multiplier of 6 for the commercial districts.  Mr. White offered to consult an architect regarding the economics and density that</w:t>
      </w:r>
      <w:r w:rsidR="000B4096">
        <w:rPr>
          <w:rFonts w:ascii="Courier New" w:hAnsi="Courier New" w:cs="Courier New"/>
          <w:sz w:val="24"/>
          <w:szCs w:val="24"/>
        </w:rPr>
        <w:t xml:space="preserve"> would be needed for a profitable MFD project.  Mrs. Hill noted the Health Department would also have control regarding how many units the property could support. </w:t>
      </w:r>
    </w:p>
    <w:p w:rsidR="00381C77" w:rsidRDefault="00381C77" w:rsidP="003958F0">
      <w:pPr>
        <w:ind w:right="-720"/>
        <w:rPr>
          <w:rFonts w:ascii="Courier New" w:hAnsi="Courier New" w:cs="Courier New"/>
          <w:sz w:val="24"/>
          <w:szCs w:val="24"/>
        </w:rPr>
      </w:pPr>
      <w:r>
        <w:rPr>
          <w:rFonts w:ascii="Courier New" w:hAnsi="Courier New" w:cs="Courier New"/>
          <w:sz w:val="24"/>
          <w:szCs w:val="24"/>
        </w:rPr>
        <w:tab/>
        <w:t xml:space="preserve">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arrived at 3:45 p.m. and discussed the following matters with the subcommittee</w:t>
      </w:r>
    </w:p>
    <w:p w:rsidR="00381C77" w:rsidRDefault="00381C77" w:rsidP="00381C77">
      <w:pPr>
        <w:ind w:right="-720" w:firstLine="720"/>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asked if when the final draft regulations </w:t>
      </w:r>
      <w:r w:rsidR="00236939">
        <w:rPr>
          <w:rFonts w:ascii="Courier New" w:hAnsi="Courier New" w:cs="Courier New"/>
          <w:sz w:val="24"/>
          <w:szCs w:val="24"/>
        </w:rPr>
        <w:t>we</w:t>
      </w:r>
      <w:r>
        <w:rPr>
          <w:rFonts w:ascii="Courier New" w:hAnsi="Courier New" w:cs="Courier New"/>
          <w:sz w:val="24"/>
          <w:szCs w:val="24"/>
        </w:rPr>
        <w:t xml:space="preserve">re complete, if the Commission could present them to the court without litigation for a declaratory ruling.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explained why this could not be done and why </w:t>
      </w:r>
      <w:r w:rsidR="00236939">
        <w:rPr>
          <w:rFonts w:ascii="Courier New" w:hAnsi="Courier New" w:cs="Courier New"/>
          <w:sz w:val="24"/>
          <w:szCs w:val="24"/>
        </w:rPr>
        <w:t xml:space="preserve">he thought </w:t>
      </w:r>
      <w:r>
        <w:rPr>
          <w:rFonts w:ascii="Courier New" w:hAnsi="Courier New" w:cs="Courier New"/>
          <w:sz w:val="24"/>
          <w:szCs w:val="24"/>
        </w:rPr>
        <w:t>it would be of little benefit to the Commission.</w:t>
      </w:r>
    </w:p>
    <w:p w:rsidR="008969CE" w:rsidRDefault="008969CE" w:rsidP="00381C77">
      <w:pPr>
        <w:ind w:right="-720" w:firstLine="720"/>
        <w:rPr>
          <w:rFonts w:ascii="Courier New" w:hAnsi="Courier New" w:cs="Courier New"/>
          <w:sz w:val="24"/>
          <w:szCs w:val="24"/>
        </w:rPr>
      </w:pPr>
      <w:r>
        <w:rPr>
          <w:rFonts w:ascii="Courier New" w:hAnsi="Courier New" w:cs="Courier New"/>
          <w:sz w:val="24"/>
          <w:szCs w:val="24"/>
        </w:rPr>
        <w:t xml:space="preserve">Mrs. Hill asked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for any specific concerns or suggestions he had about the draft regulations.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said the overall scheme worked well, suggested the MFH section could be reorganized and included in section 14, and warned that none of the </w:t>
      </w:r>
      <w:r w:rsidR="008861B3">
        <w:rPr>
          <w:rFonts w:ascii="Courier New" w:hAnsi="Courier New" w:cs="Courier New"/>
          <w:sz w:val="24"/>
          <w:szCs w:val="24"/>
        </w:rPr>
        <w:t xml:space="preserve">proposed </w:t>
      </w:r>
      <w:r>
        <w:rPr>
          <w:rFonts w:ascii="Courier New" w:hAnsi="Courier New" w:cs="Courier New"/>
          <w:sz w:val="24"/>
          <w:szCs w:val="24"/>
        </w:rPr>
        <w:t>standards could be character based.  He added that the way the draft described the criteria the Commission was looking for was probably specific enough.</w:t>
      </w:r>
    </w:p>
    <w:p w:rsidR="00243270" w:rsidRDefault="008969CE" w:rsidP="00381C77">
      <w:pPr>
        <w:ind w:right="-720" w:firstLine="720"/>
        <w:rPr>
          <w:rFonts w:ascii="Courier New" w:hAnsi="Courier New" w:cs="Courier New"/>
          <w:sz w:val="24"/>
          <w:szCs w:val="24"/>
        </w:rPr>
      </w:pPr>
      <w:r>
        <w:rPr>
          <w:rFonts w:ascii="Courier New" w:hAnsi="Courier New" w:cs="Courier New"/>
          <w:sz w:val="24"/>
          <w:szCs w:val="24"/>
        </w:rPr>
        <w:lastRenderedPageBreak/>
        <w:t>Mrs. Hill asked if it could be considered a weakness of the draft that</w:t>
      </w:r>
      <w:r w:rsidR="00CF6298">
        <w:rPr>
          <w:rFonts w:ascii="Courier New" w:hAnsi="Courier New" w:cs="Courier New"/>
          <w:sz w:val="24"/>
          <w:szCs w:val="24"/>
        </w:rPr>
        <w:t xml:space="preserve"> there were no circumstances under which MFH would be permitted by right.  Atty. </w:t>
      </w:r>
      <w:proofErr w:type="spellStart"/>
      <w:r w:rsidR="00CF6298">
        <w:rPr>
          <w:rFonts w:ascii="Courier New" w:hAnsi="Courier New" w:cs="Courier New"/>
          <w:sz w:val="24"/>
          <w:szCs w:val="24"/>
        </w:rPr>
        <w:t>Zizka</w:t>
      </w:r>
      <w:proofErr w:type="spellEnd"/>
      <w:r w:rsidR="00CF6298">
        <w:rPr>
          <w:rFonts w:ascii="Courier New" w:hAnsi="Courier New" w:cs="Courier New"/>
          <w:sz w:val="24"/>
          <w:szCs w:val="24"/>
        </w:rPr>
        <w:t xml:space="preserve"> stated the PA 21-29 legislation looks for regulations that allow at least some MFH by right and so it would be more difficult to defend regulations that </w:t>
      </w:r>
      <w:r w:rsidR="00011D8F">
        <w:rPr>
          <w:rFonts w:ascii="Courier New" w:hAnsi="Courier New" w:cs="Courier New"/>
          <w:sz w:val="24"/>
          <w:szCs w:val="24"/>
        </w:rPr>
        <w:t xml:space="preserve">don’t </w:t>
      </w:r>
      <w:r w:rsidR="00CF6298">
        <w:rPr>
          <w:rFonts w:ascii="Courier New" w:hAnsi="Courier New" w:cs="Courier New"/>
          <w:sz w:val="24"/>
          <w:szCs w:val="24"/>
        </w:rPr>
        <w:t xml:space="preserve">permit </w:t>
      </w:r>
      <w:r w:rsidR="00011D8F">
        <w:rPr>
          <w:rFonts w:ascii="Courier New" w:hAnsi="Courier New" w:cs="Courier New"/>
          <w:sz w:val="24"/>
          <w:szCs w:val="24"/>
        </w:rPr>
        <w:t>any</w:t>
      </w:r>
      <w:r w:rsidR="00CF6298">
        <w:rPr>
          <w:rFonts w:ascii="Courier New" w:hAnsi="Courier New" w:cs="Courier New"/>
          <w:sz w:val="24"/>
          <w:szCs w:val="24"/>
        </w:rPr>
        <w:t xml:space="preserve"> by right.  </w:t>
      </w:r>
      <w:r w:rsidR="00F0608F">
        <w:rPr>
          <w:rFonts w:ascii="Courier New" w:hAnsi="Courier New" w:cs="Courier New"/>
          <w:sz w:val="24"/>
          <w:szCs w:val="24"/>
        </w:rPr>
        <w:t xml:space="preserve">He thought the preamble in the draft was good in that while it defined MFH as the objective of the proposed regulation, it also described the </w:t>
      </w:r>
      <w:r w:rsidR="00246336">
        <w:rPr>
          <w:rFonts w:ascii="Courier New" w:hAnsi="Courier New" w:cs="Courier New"/>
          <w:sz w:val="24"/>
          <w:szCs w:val="24"/>
        </w:rPr>
        <w:t xml:space="preserve">townwide </w:t>
      </w:r>
      <w:r w:rsidR="00F0608F">
        <w:rPr>
          <w:rFonts w:ascii="Courier New" w:hAnsi="Courier New" w:cs="Courier New"/>
          <w:sz w:val="24"/>
          <w:szCs w:val="24"/>
        </w:rPr>
        <w:t xml:space="preserve">qualities </w:t>
      </w:r>
      <w:r w:rsidR="00B561BE">
        <w:rPr>
          <w:rFonts w:ascii="Courier New" w:hAnsi="Courier New" w:cs="Courier New"/>
          <w:sz w:val="24"/>
          <w:szCs w:val="24"/>
        </w:rPr>
        <w:t>that</w:t>
      </w:r>
      <w:r w:rsidR="00F0608F">
        <w:rPr>
          <w:rFonts w:ascii="Courier New" w:hAnsi="Courier New" w:cs="Courier New"/>
          <w:sz w:val="24"/>
          <w:szCs w:val="24"/>
        </w:rPr>
        <w:t xml:space="preserve"> Washington would work to preserve. </w:t>
      </w:r>
      <w:r w:rsidR="00C841AB">
        <w:rPr>
          <w:rFonts w:ascii="Courier New" w:hAnsi="Courier New" w:cs="Courier New"/>
          <w:sz w:val="24"/>
          <w:szCs w:val="24"/>
        </w:rPr>
        <w:t xml:space="preserve">It was noted that in addition to looking favorably </w:t>
      </w:r>
      <w:r w:rsidR="00246336">
        <w:rPr>
          <w:rFonts w:ascii="Courier New" w:hAnsi="Courier New" w:cs="Courier New"/>
          <w:sz w:val="24"/>
          <w:szCs w:val="24"/>
        </w:rPr>
        <w:t>on</w:t>
      </w:r>
      <w:r w:rsidR="00C841AB">
        <w:rPr>
          <w:rFonts w:ascii="Courier New" w:hAnsi="Courier New" w:cs="Courier New"/>
          <w:sz w:val="24"/>
          <w:szCs w:val="24"/>
        </w:rPr>
        <w:t xml:space="preserve"> MFH permitted by right, the greater the area where MFH was permitted, the more favorably the courts would regard it.  </w:t>
      </w:r>
      <w:r w:rsidR="00D03630">
        <w:rPr>
          <w:rFonts w:ascii="Courier New" w:hAnsi="Courier New" w:cs="Courier New"/>
          <w:sz w:val="24"/>
          <w:szCs w:val="24"/>
        </w:rPr>
        <w:t xml:space="preserve">Mr. </w:t>
      </w:r>
      <w:proofErr w:type="spellStart"/>
      <w:r w:rsidR="00D03630">
        <w:rPr>
          <w:rFonts w:ascii="Courier New" w:hAnsi="Courier New" w:cs="Courier New"/>
          <w:sz w:val="24"/>
          <w:szCs w:val="24"/>
        </w:rPr>
        <w:t>Woodroofe</w:t>
      </w:r>
      <w:proofErr w:type="spellEnd"/>
      <w:r w:rsidR="00D03630">
        <w:rPr>
          <w:rFonts w:ascii="Courier New" w:hAnsi="Courier New" w:cs="Courier New"/>
          <w:sz w:val="24"/>
          <w:szCs w:val="24"/>
        </w:rPr>
        <w:t xml:space="preserve"> referred to recommendations in the Housing Plan and suggested MFH could be permitted by right in the areas around the village centers.  Atty. </w:t>
      </w:r>
      <w:proofErr w:type="spellStart"/>
      <w:r w:rsidR="00D03630">
        <w:rPr>
          <w:rFonts w:ascii="Courier New" w:hAnsi="Courier New" w:cs="Courier New"/>
          <w:sz w:val="24"/>
          <w:szCs w:val="24"/>
        </w:rPr>
        <w:t>Zizka</w:t>
      </w:r>
      <w:proofErr w:type="spellEnd"/>
      <w:r w:rsidR="00D03630">
        <w:rPr>
          <w:rFonts w:ascii="Courier New" w:hAnsi="Courier New" w:cs="Courier New"/>
          <w:sz w:val="24"/>
          <w:szCs w:val="24"/>
        </w:rPr>
        <w:t xml:space="preserve"> said that would make sense because those were more highly developed areas that were more likely to be served by public transportation.</w:t>
      </w:r>
      <w:r w:rsidR="003B48E3">
        <w:rPr>
          <w:rFonts w:ascii="Courier New" w:hAnsi="Courier New" w:cs="Courier New"/>
          <w:sz w:val="24"/>
          <w:szCs w:val="24"/>
        </w:rPr>
        <w:t xml:space="preserve">  When it was pointed out that the subcommittee had previously considered MFH by right under limited circumstances in the commercial districts, but had decided against it, Atty. </w:t>
      </w:r>
      <w:proofErr w:type="spellStart"/>
      <w:r w:rsidR="003B48E3">
        <w:rPr>
          <w:rFonts w:ascii="Courier New" w:hAnsi="Courier New" w:cs="Courier New"/>
          <w:sz w:val="24"/>
          <w:szCs w:val="24"/>
        </w:rPr>
        <w:t>Zizka</w:t>
      </w:r>
      <w:proofErr w:type="spellEnd"/>
      <w:r w:rsidR="003B48E3">
        <w:rPr>
          <w:rFonts w:ascii="Courier New" w:hAnsi="Courier New" w:cs="Courier New"/>
          <w:sz w:val="24"/>
          <w:szCs w:val="24"/>
        </w:rPr>
        <w:t xml:space="preserve"> noted that as of right does not mean there are no restrictions.  He said the Commission could draft objective criteria to be used by the enforcement officer in the application review process.  When it was noted the main reason as of right MFH had not been proposed was the opinion that public hearings should be held for all MFH applications</w:t>
      </w:r>
      <w:r w:rsidR="00243270">
        <w:rPr>
          <w:rFonts w:ascii="Courier New" w:hAnsi="Courier New" w:cs="Courier New"/>
          <w:sz w:val="24"/>
          <w:szCs w:val="24"/>
        </w:rPr>
        <w:t xml:space="preserve">, Atty. </w:t>
      </w:r>
      <w:proofErr w:type="spellStart"/>
      <w:r w:rsidR="00243270">
        <w:rPr>
          <w:rFonts w:ascii="Courier New" w:hAnsi="Courier New" w:cs="Courier New"/>
          <w:sz w:val="24"/>
          <w:szCs w:val="24"/>
        </w:rPr>
        <w:t>Zizka</w:t>
      </w:r>
      <w:proofErr w:type="spellEnd"/>
      <w:r w:rsidR="00243270">
        <w:rPr>
          <w:rFonts w:ascii="Courier New" w:hAnsi="Courier New" w:cs="Courier New"/>
          <w:sz w:val="24"/>
          <w:szCs w:val="24"/>
        </w:rPr>
        <w:t xml:space="preserve"> stated the court would not favor that stan</w:t>
      </w:r>
      <w:r w:rsidR="00B6146A">
        <w:rPr>
          <w:rFonts w:ascii="Courier New" w:hAnsi="Courier New" w:cs="Courier New"/>
          <w:sz w:val="24"/>
          <w:szCs w:val="24"/>
        </w:rPr>
        <w:t>ce</w:t>
      </w:r>
      <w:r w:rsidR="00243270">
        <w:rPr>
          <w:rFonts w:ascii="Courier New" w:hAnsi="Courier New" w:cs="Courier New"/>
          <w:sz w:val="24"/>
          <w:szCs w:val="24"/>
        </w:rPr>
        <w:t>.  After some discussion it was the consensus to work on drafting objective criteria that could be used to control small MFH developments permitted by right under limited circumstances in the commercial districts.</w:t>
      </w:r>
    </w:p>
    <w:p w:rsidR="00B6146A" w:rsidRDefault="00B6146A" w:rsidP="00381C77">
      <w:pPr>
        <w:ind w:right="-720" w:firstLine="720"/>
        <w:rPr>
          <w:rFonts w:ascii="Courier New" w:hAnsi="Courier New" w:cs="Courier New"/>
          <w:sz w:val="24"/>
          <w:szCs w:val="24"/>
        </w:rPr>
      </w:pPr>
      <w:r>
        <w:rPr>
          <w:rFonts w:ascii="Courier New" w:hAnsi="Courier New" w:cs="Courier New"/>
          <w:sz w:val="24"/>
          <w:szCs w:val="24"/>
        </w:rPr>
        <w:t xml:space="preserve">Mrs. Hill pointed to proposed section 13.1.5.G that would require at least 10% of the proposed MFH units be designated affordable per 8-30g and asked if offering incentives might be a better way to handle this.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said CGS 8-2g actually encourages such incentives and suggested incentives for affordable units could be offered on a sliding scale based on the size of the MFH project.  He was asked to draft </w:t>
      </w:r>
      <w:r w:rsidR="00011D8F">
        <w:rPr>
          <w:rFonts w:ascii="Courier New" w:hAnsi="Courier New" w:cs="Courier New"/>
          <w:sz w:val="24"/>
          <w:szCs w:val="24"/>
        </w:rPr>
        <w:t xml:space="preserve">incentive </w:t>
      </w:r>
      <w:r>
        <w:rPr>
          <w:rFonts w:ascii="Courier New" w:hAnsi="Courier New" w:cs="Courier New"/>
          <w:sz w:val="24"/>
          <w:szCs w:val="24"/>
        </w:rPr>
        <w:t>language that would then be considered and compared with the current section 13.1.5.G.</w:t>
      </w:r>
    </w:p>
    <w:p w:rsidR="00250256" w:rsidRDefault="008F126A" w:rsidP="00381C77">
      <w:pPr>
        <w:ind w:right="-720" w:firstLine="720"/>
        <w:rPr>
          <w:rFonts w:ascii="Courier New" w:hAnsi="Courier New" w:cs="Courier New"/>
          <w:sz w:val="24"/>
          <w:szCs w:val="24"/>
        </w:rPr>
      </w:pPr>
      <w:r>
        <w:rPr>
          <w:rFonts w:ascii="Courier New" w:hAnsi="Courier New" w:cs="Courier New"/>
          <w:sz w:val="24"/>
          <w:szCs w:val="24"/>
        </w:rPr>
        <w:t xml:space="preserve">Atty. </w:t>
      </w:r>
      <w:proofErr w:type="spellStart"/>
      <w:r>
        <w:rPr>
          <w:rFonts w:ascii="Courier New" w:hAnsi="Courier New" w:cs="Courier New"/>
          <w:sz w:val="24"/>
          <w:szCs w:val="24"/>
        </w:rPr>
        <w:t>Zizka’s</w:t>
      </w:r>
      <w:proofErr w:type="spellEnd"/>
      <w:r>
        <w:rPr>
          <w:rFonts w:ascii="Courier New" w:hAnsi="Courier New" w:cs="Courier New"/>
          <w:sz w:val="24"/>
          <w:szCs w:val="24"/>
        </w:rPr>
        <w:t xml:space="preserve"> response to question #17, which asked about the possibility of using the special permit process to allow reductions in setbacks and increases in coverage for MFH developments</w:t>
      </w:r>
      <w:r w:rsidR="00250256">
        <w:rPr>
          <w:rFonts w:ascii="Courier New" w:hAnsi="Courier New" w:cs="Courier New"/>
          <w:sz w:val="24"/>
          <w:szCs w:val="24"/>
        </w:rPr>
        <w:t>, especially in the business districts,</w:t>
      </w:r>
      <w:r>
        <w:rPr>
          <w:rFonts w:ascii="Courier New" w:hAnsi="Courier New" w:cs="Courier New"/>
          <w:sz w:val="24"/>
          <w:szCs w:val="24"/>
        </w:rPr>
        <w:t xml:space="preserve"> was discussed.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explained the court favors uniform requirements within a district so the more that variations by special permit were avoided, the better.  He suggested instead that minimum standards be set and said that </w:t>
      </w:r>
      <w:r>
        <w:rPr>
          <w:rFonts w:ascii="Courier New" w:hAnsi="Courier New" w:cs="Courier New"/>
          <w:sz w:val="24"/>
          <w:szCs w:val="24"/>
        </w:rPr>
        <w:lastRenderedPageBreak/>
        <w:t xml:space="preserve">during the site plan review, the Commission could require more should the specific circumstances on the property require it.  He noted the special permit standards in section 13.1.C already give the Commission the discretion </w:t>
      </w:r>
      <w:r w:rsidR="00250256">
        <w:rPr>
          <w:rFonts w:ascii="Courier New" w:hAnsi="Courier New" w:cs="Courier New"/>
          <w:sz w:val="24"/>
          <w:szCs w:val="24"/>
        </w:rPr>
        <w:t>to do this.</w:t>
      </w:r>
    </w:p>
    <w:p w:rsidR="00250256" w:rsidRDefault="00250256" w:rsidP="00381C77">
      <w:pPr>
        <w:ind w:right="-720" w:firstLine="720"/>
        <w:rPr>
          <w:rFonts w:ascii="Courier New" w:hAnsi="Courier New" w:cs="Courier New"/>
          <w:sz w:val="24"/>
          <w:szCs w:val="24"/>
        </w:rPr>
      </w:pPr>
      <w:r>
        <w:rPr>
          <w:rFonts w:ascii="Courier New" w:hAnsi="Courier New" w:cs="Courier New"/>
          <w:sz w:val="24"/>
          <w:szCs w:val="24"/>
        </w:rPr>
        <w:t xml:space="preserve">The use of the site plan review process was briefly discussed.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noted the standards included in the MFH regulations would ensure these developments would have a minimum impact on neighbors.  It was noted the standards would apply whether the MFH project was permitted by right, by site plan review, or by special permit.</w:t>
      </w:r>
    </w:p>
    <w:p w:rsidR="00250256" w:rsidRDefault="00250256" w:rsidP="00381C77">
      <w:pPr>
        <w:ind w:right="-720" w:firstLine="720"/>
        <w:rPr>
          <w:rFonts w:ascii="Courier New" w:hAnsi="Courier New" w:cs="Courier New"/>
          <w:sz w:val="24"/>
          <w:szCs w:val="24"/>
        </w:rPr>
      </w:pPr>
      <w:r>
        <w:rPr>
          <w:rFonts w:ascii="Courier New" w:hAnsi="Courier New" w:cs="Courier New"/>
          <w:sz w:val="24"/>
          <w:szCs w:val="24"/>
        </w:rPr>
        <w:t xml:space="preserve">The next subcommittee meeting was scheduled for 3:00 – 5:00 on the second Wednesday in January.  Mrs. Hill will update the draft regulations based on today’s discussion and will circulate it prior to the meeting.  The meeting was adjourned at </w:t>
      </w:r>
      <w:r w:rsidR="0056672A">
        <w:rPr>
          <w:rFonts w:ascii="Courier New" w:hAnsi="Courier New" w:cs="Courier New"/>
          <w:sz w:val="24"/>
          <w:szCs w:val="24"/>
        </w:rPr>
        <w:t>5:00</w:t>
      </w:r>
      <w:r>
        <w:rPr>
          <w:rFonts w:ascii="Courier New" w:hAnsi="Courier New" w:cs="Courier New"/>
          <w:sz w:val="24"/>
          <w:szCs w:val="24"/>
        </w:rPr>
        <w:t xml:space="preserve"> p.m.</w:t>
      </w:r>
    </w:p>
    <w:p w:rsidR="00250256" w:rsidRDefault="00250256" w:rsidP="00381C77">
      <w:pPr>
        <w:ind w:right="-720" w:firstLine="720"/>
        <w:rPr>
          <w:rFonts w:ascii="Courier New" w:hAnsi="Courier New" w:cs="Courier New"/>
          <w:sz w:val="24"/>
          <w:szCs w:val="24"/>
        </w:rPr>
      </w:pPr>
    </w:p>
    <w:p w:rsidR="008003AC" w:rsidRDefault="008003AC" w:rsidP="00250256">
      <w:pPr>
        <w:ind w:left="-720" w:right="-720" w:firstLine="720"/>
        <w:rPr>
          <w:rFonts w:ascii="Courier New" w:hAnsi="Courier New" w:cs="Courier New"/>
          <w:sz w:val="24"/>
          <w:szCs w:val="24"/>
        </w:rPr>
      </w:pPr>
      <w:r>
        <w:rPr>
          <w:rFonts w:ascii="Courier New" w:hAnsi="Courier New" w:cs="Courier New"/>
          <w:sz w:val="24"/>
          <w:szCs w:val="24"/>
        </w:rPr>
        <w:t>FILED SUBJECT TO APPROVAL</w:t>
      </w:r>
    </w:p>
    <w:p w:rsidR="008003AC" w:rsidRDefault="008003AC" w:rsidP="00250256">
      <w:pPr>
        <w:ind w:left="-720" w:right="-720" w:firstLine="720"/>
        <w:rPr>
          <w:rFonts w:ascii="Courier New" w:hAnsi="Courier New" w:cs="Courier New"/>
          <w:sz w:val="24"/>
          <w:szCs w:val="24"/>
        </w:rPr>
      </w:pPr>
      <w:r>
        <w:rPr>
          <w:rFonts w:ascii="Courier New" w:hAnsi="Courier New" w:cs="Courier New"/>
          <w:sz w:val="24"/>
          <w:szCs w:val="24"/>
        </w:rPr>
        <w:t>Respectfully submitted,</w:t>
      </w:r>
    </w:p>
    <w:p w:rsidR="008003AC" w:rsidRDefault="008003AC" w:rsidP="00250256">
      <w:pPr>
        <w:ind w:left="-720" w:right="-720" w:firstLine="720"/>
        <w:rPr>
          <w:rFonts w:ascii="Courier New" w:hAnsi="Courier New" w:cs="Courier New"/>
          <w:sz w:val="24"/>
          <w:szCs w:val="24"/>
        </w:rPr>
      </w:pPr>
    </w:p>
    <w:p w:rsidR="00B6146A" w:rsidRDefault="008003AC" w:rsidP="00250256">
      <w:pPr>
        <w:ind w:left="-720" w:right="-720" w:firstLine="720"/>
        <w:rPr>
          <w:rFonts w:ascii="Courier New" w:hAnsi="Courier New" w:cs="Courier New"/>
          <w:sz w:val="24"/>
          <w:szCs w:val="24"/>
        </w:rPr>
      </w:pPr>
      <w:r>
        <w:rPr>
          <w:rFonts w:ascii="Courier New" w:hAnsi="Courier New" w:cs="Courier New"/>
          <w:sz w:val="24"/>
          <w:szCs w:val="24"/>
        </w:rPr>
        <w:t>Janet M. Hill</w:t>
      </w:r>
      <w:r w:rsidR="008F126A">
        <w:rPr>
          <w:rFonts w:ascii="Courier New" w:hAnsi="Courier New" w:cs="Courier New"/>
          <w:sz w:val="24"/>
          <w:szCs w:val="24"/>
        </w:rPr>
        <w:t xml:space="preserve"> </w:t>
      </w:r>
    </w:p>
    <w:p w:rsidR="008969CE" w:rsidRDefault="003B48E3" w:rsidP="00381C77">
      <w:pPr>
        <w:ind w:right="-720" w:firstLine="720"/>
        <w:rPr>
          <w:rFonts w:ascii="Courier New" w:hAnsi="Courier New" w:cs="Courier New"/>
          <w:sz w:val="24"/>
          <w:szCs w:val="24"/>
        </w:rPr>
      </w:pPr>
      <w:r>
        <w:rPr>
          <w:rFonts w:ascii="Courier New" w:hAnsi="Courier New" w:cs="Courier New"/>
          <w:sz w:val="24"/>
          <w:szCs w:val="24"/>
        </w:rPr>
        <w:t xml:space="preserve"> </w:t>
      </w:r>
    </w:p>
    <w:p w:rsidR="00C85AD4" w:rsidRPr="000B4096" w:rsidRDefault="00381C77" w:rsidP="00381C77">
      <w:pPr>
        <w:ind w:right="-720" w:firstLine="720"/>
        <w:rPr>
          <w:rFonts w:ascii="Courier New" w:hAnsi="Courier New" w:cs="Courier New"/>
          <w:sz w:val="24"/>
          <w:szCs w:val="24"/>
        </w:rPr>
      </w:pPr>
      <w:r>
        <w:rPr>
          <w:rFonts w:ascii="Courier New" w:hAnsi="Courier New" w:cs="Courier New"/>
          <w:sz w:val="24"/>
          <w:szCs w:val="24"/>
        </w:rPr>
        <w:t xml:space="preserve"> .                                                                                                                                                                                                                                                                                                                     </w:t>
      </w:r>
      <w:r w:rsidR="000B4096">
        <w:rPr>
          <w:rFonts w:ascii="Courier New" w:hAnsi="Courier New" w:cs="Courier New"/>
          <w:sz w:val="24"/>
          <w:szCs w:val="24"/>
        </w:rPr>
        <w:t xml:space="preserve">                                                                  </w:t>
      </w:r>
    </w:p>
    <w:sectPr w:rsidR="00C85AD4" w:rsidRPr="000B40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E57" w:rsidRDefault="00463E57" w:rsidP="009C706D">
      <w:pPr>
        <w:spacing w:after="0" w:line="240" w:lineRule="auto"/>
      </w:pPr>
      <w:r>
        <w:separator/>
      </w:r>
    </w:p>
  </w:endnote>
  <w:endnote w:type="continuationSeparator" w:id="0">
    <w:p w:rsidR="00463E57" w:rsidRDefault="00463E57" w:rsidP="009C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E57" w:rsidRDefault="00463E57" w:rsidP="009C706D">
      <w:pPr>
        <w:spacing w:after="0" w:line="240" w:lineRule="auto"/>
      </w:pPr>
      <w:r>
        <w:separator/>
      </w:r>
    </w:p>
  </w:footnote>
  <w:footnote w:type="continuationSeparator" w:id="0">
    <w:p w:rsidR="00463E57" w:rsidRDefault="00463E57" w:rsidP="009C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88243"/>
      <w:docPartObj>
        <w:docPartGallery w:val="Page Numbers (Top of Page)"/>
        <w:docPartUnique/>
      </w:docPartObj>
    </w:sdtPr>
    <w:sdtEndPr>
      <w:rPr>
        <w:noProof/>
      </w:rPr>
    </w:sdtEndPr>
    <w:sdtContent>
      <w:p w:rsidR="009C706D" w:rsidRDefault="009C70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C706D" w:rsidRDefault="009C7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F0"/>
    <w:rsid w:val="00011D8F"/>
    <w:rsid w:val="000B4096"/>
    <w:rsid w:val="000D307F"/>
    <w:rsid w:val="001A79AF"/>
    <w:rsid w:val="001D0C22"/>
    <w:rsid w:val="00236939"/>
    <w:rsid w:val="00243270"/>
    <w:rsid w:val="00246336"/>
    <w:rsid w:val="00250256"/>
    <w:rsid w:val="003226CA"/>
    <w:rsid w:val="003649D2"/>
    <w:rsid w:val="00381C77"/>
    <w:rsid w:val="003958F0"/>
    <w:rsid w:val="003B48E3"/>
    <w:rsid w:val="00463E57"/>
    <w:rsid w:val="00510ADC"/>
    <w:rsid w:val="0056672A"/>
    <w:rsid w:val="005A0817"/>
    <w:rsid w:val="005B6039"/>
    <w:rsid w:val="008003AC"/>
    <w:rsid w:val="008279F8"/>
    <w:rsid w:val="008861B3"/>
    <w:rsid w:val="008969CE"/>
    <w:rsid w:val="008F126A"/>
    <w:rsid w:val="00900767"/>
    <w:rsid w:val="009C706D"/>
    <w:rsid w:val="00A631CF"/>
    <w:rsid w:val="00B23FAE"/>
    <w:rsid w:val="00B561BE"/>
    <w:rsid w:val="00B6146A"/>
    <w:rsid w:val="00BA4049"/>
    <w:rsid w:val="00C841AB"/>
    <w:rsid w:val="00C85AD4"/>
    <w:rsid w:val="00CE2AE6"/>
    <w:rsid w:val="00CE5B45"/>
    <w:rsid w:val="00CF6298"/>
    <w:rsid w:val="00D03630"/>
    <w:rsid w:val="00D63B9B"/>
    <w:rsid w:val="00ED5066"/>
    <w:rsid w:val="00F0608F"/>
    <w:rsid w:val="00F3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D283"/>
  <w15:chartTrackingRefBased/>
  <w15:docId w15:val="{5F7F4624-AEF7-4561-B136-A4C829A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6D"/>
  </w:style>
  <w:style w:type="paragraph" w:styleId="Footer">
    <w:name w:val="footer"/>
    <w:basedOn w:val="Normal"/>
    <w:link w:val="FooterChar"/>
    <w:uiPriority w:val="99"/>
    <w:unhideWhenUsed/>
    <w:rsid w:val="009C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21</cp:revision>
  <dcterms:created xsi:type="dcterms:W3CDTF">2022-12-08T16:04:00Z</dcterms:created>
  <dcterms:modified xsi:type="dcterms:W3CDTF">2022-12-13T16:49:00Z</dcterms:modified>
</cp:coreProperties>
</file>