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E59C" w14:textId="77777777" w:rsidR="00B108C2" w:rsidRPr="00D1208C" w:rsidRDefault="00B108C2">
      <w:pPr>
        <w:rPr>
          <w:b/>
          <w:sz w:val="32"/>
          <w:szCs w:val="32"/>
        </w:rPr>
      </w:pPr>
      <w:r w:rsidRPr="00D1208C">
        <w:rPr>
          <w:b/>
          <w:sz w:val="32"/>
          <w:szCs w:val="32"/>
        </w:rPr>
        <w:t xml:space="preserve">WASHINGTON CONSERVATION COMMISSION </w:t>
      </w:r>
    </w:p>
    <w:p w14:paraId="22B46212" w14:textId="77777777" w:rsidR="00B108C2" w:rsidRPr="00D1208C" w:rsidRDefault="00B108C2">
      <w:pPr>
        <w:rPr>
          <w:b/>
          <w:color w:val="FF0000"/>
          <w:sz w:val="32"/>
          <w:szCs w:val="32"/>
        </w:rPr>
      </w:pPr>
      <w:r w:rsidRPr="00D1208C">
        <w:rPr>
          <w:b/>
          <w:sz w:val="32"/>
          <w:szCs w:val="32"/>
        </w:rPr>
        <w:t xml:space="preserve">EASEMENT GUIDELINES </w:t>
      </w:r>
    </w:p>
    <w:p w14:paraId="7D23228E" w14:textId="77777777" w:rsidR="00B108C2" w:rsidRPr="00EB392A" w:rsidRDefault="00B108C2">
      <w:pPr>
        <w:rPr>
          <w:sz w:val="20"/>
          <w:szCs w:val="20"/>
        </w:rPr>
      </w:pPr>
    </w:p>
    <w:p w14:paraId="47F18F81" w14:textId="14B40F63" w:rsidR="00B108C2" w:rsidRPr="003E115C" w:rsidRDefault="00BD4BBF" w:rsidP="00F70E76">
      <w:pPr>
        <w:jc w:val="left"/>
        <w:rPr>
          <w:sz w:val="22"/>
          <w:szCs w:val="22"/>
        </w:rPr>
      </w:pPr>
      <w:r>
        <w:rPr>
          <w:sz w:val="22"/>
          <w:szCs w:val="22"/>
        </w:rPr>
        <w:t xml:space="preserve">The Conservation Commission may acquire land and easements in the name of the town. </w:t>
      </w:r>
      <w:r w:rsidR="00B108C2" w:rsidRPr="003E115C">
        <w:rPr>
          <w:sz w:val="22"/>
          <w:szCs w:val="22"/>
        </w:rPr>
        <w:t xml:space="preserve">The goal of accepting voluntary easements is to help maintain the rural character of Washington. </w:t>
      </w:r>
    </w:p>
    <w:p w14:paraId="191B33B0" w14:textId="77777777" w:rsidR="00B108C2" w:rsidRPr="003E115C" w:rsidRDefault="00B108C2" w:rsidP="00F70E76">
      <w:pPr>
        <w:jc w:val="left"/>
        <w:rPr>
          <w:sz w:val="22"/>
          <w:szCs w:val="22"/>
        </w:rPr>
      </w:pPr>
    </w:p>
    <w:p w14:paraId="439AA906" w14:textId="77777777" w:rsidR="00B108C2" w:rsidRPr="003E115C" w:rsidRDefault="00B108C2" w:rsidP="00F70E76">
      <w:pPr>
        <w:jc w:val="left"/>
        <w:rPr>
          <w:b/>
          <w:i/>
          <w:sz w:val="22"/>
          <w:szCs w:val="22"/>
        </w:rPr>
      </w:pPr>
      <w:r w:rsidRPr="003E115C">
        <w:rPr>
          <w:b/>
          <w:sz w:val="22"/>
          <w:szCs w:val="22"/>
        </w:rPr>
        <w:t>Parcels should offer the following</w:t>
      </w:r>
      <w:r w:rsidRPr="003E115C">
        <w:rPr>
          <w:b/>
          <w:i/>
          <w:sz w:val="22"/>
          <w:szCs w:val="22"/>
        </w:rPr>
        <w:t>:</w:t>
      </w:r>
    </w:p>
    <w:p w14:paraId="1F532CF7" w14:textId="77777777" w:rsidR="00B108C2" w:rsidRPr="003E115C" w:rsidRDefault="00B108C2" w:rsidP="00F70E76">
      <w:pPr>
        <w:jc w:val="left"/>
        <w:rPr>
          <w:i/>
          <w:sz w:val="22"/>
          <w:szCs w:val="22"/>
        </w:rPr>
      </w:pPr>
    </w:p>
    <w:p w14:paraId="6D209EA0" w14:textId="52A66D79" w:rsidR="00BD4BBF" w:rsidRDefault="00733FF9" w:rsidP="00B826D2">
      <w:pPr>
        <w:pStyle w:val="ListParagraph"/>
        <w:numPr>
          <w:ilvl w:val="0"/>
          <w:numId w:val="1"/>
        </w:numPr>
        <w:contextualSpacing w:val="0"/>
        <w:jc w:val="left"/>
        <w:rPr>
          <w:sz w:val="22"/>
          <w:szCs w:val="22"/>
        </w:rPr>
      </w:pPr>
      <w:r>
        <w:rPr>
          <w:sz w:val="22"/>
          <w:szCs w:val="22"/>
        </w:rPr>
        <w:t>e</w:t>
      </w:r>
      <w:r w:rsidR="00BD4BBF">
        <w:rPr>
          <w:sz w:val="22"/>
          <w:szCs w:val="22"/>
        </w:rPr>
        <w:t xml:space="preserve">asements should be visible from the roadside and contain a </w:t>
      </w:r>
      <w:r>
        <w:rPr>
          <w:sz w:val="22"/>
          <w:szCs w:val="22"/>
        </w:rPr>
        <w:t>significant</w:t>
      </w:r>
      <w:r w:rsidR="00BD4BBF">
        <w:rPr>
          <w:sz w:val="22"/>
          <w:szCs w:val="22"/>
        </w:rPr>
        <w:t xml:space="preserve"> scenic vista that can be observed from other public and eased land. </w:t>
      </w:r>
    </w:p>
    <w:p w14:paraId="1C53D0F8" w14:textId="342C8C07" w:rsidR="00BD4BBF" w:rsidRDefault="00BD4BBF" w:rsidP="00BD4BBF">
      <w:pPr>
        <w:pStyle w:val="ListParagraph"/>
        <w:contextualSpacing w:val="0"/>
        <w:jc w:val="left"/>
        <w:rPr>
          <w:sz w:val="22"/>
          <w:szCs w:val="22"/>
        </w:rPr>
      </w:pPr>
    </w:p>
    <w:p w14:paraId="3A55F3FC" w14:textId="4AE0F12B" w:rsidR="00BD4BBF" w:rsidRDefault="00733FF9" w:rsidP="00B826D2">
      <w:pPr>
        <w:pStyle w:val="ListParagraph"/>
        <w:numPr>
          <w:ilvl w:val="0"/>
          <w:numId w:val="1"/>
        </w:numPr>
        <w:contextualSpacing w:val="0"/>
        <w:jc w:val="left"/>
        <w:rPr>
          <w:sz w:val="22"/>
          <w:szCs w:val="22"/>
        </w:rPr>
      </w:pPr>
      <w:r>
        <w:rPr>
          <w:sz w:val="22"/>
          <w:szCs w:val="22"/>
        </w:rPr>
        <w:t>w</w:t>
      </w:r>
      <w:r w:rsidR="00BD4BBF">
        <w:rPr>
          <w:sz w:val="22"/>
          <w:szCs w:val="22"/>
        </w:rPr>
        <w:t>e do not require minimum acreage but smaller parcels of land must offer exceptional public benefit.</w:t>
      </w:r>
    </w:p>
    <w:p w14:paraId="4BBC3121" w14:textId="77777777" w:rsidR="00BD4BBF" w:rsidRDefault="00BD4BBF" w:rsidP="00BD4BBF">
      <w:pPr>
        <w:pStyle w:val="ListParagraph"/>
        <w:contextualSpacing w:val="0"/>
        <w:jc w:val="left"/>
        <w:rPr>
          <w:sz w:val="22"/>
          <w:szCs w:val="22"/>
        </w:rPr>
      </w:pPr>
    </w:p>
    <w:p w14:paraId="54F0B4C7" w14:textId="5ABF049B" w:rsidR="00B108C2" w:rsidRPr="003E115C" w:rsidRDefault="00F12E2D" w:rsidP="00B826D2">
      <w:pPr>
        <w:pStyle w:val="ListParagraph"/>
        <w:numPr>
          <w:ilvl w:val="0"/>
          <w:numId w:val="1"/>
        </w:numPr>
        <w:contextualSpacing w:val="0"/>
        <w:jc w:val="left"/>
        <w:rPr>
          <w:sz w:val="22"/>
          <w:szCs w:val="22"/>
        </w:rPr>
      </w:pPr>
      <w:r w:rsidRPr="003E115C">
        <w:rPr>
          <w:sz w:val="22"/>
          <w:szCs w:val="22"/>
        </w:rPr>
        <w:t>p</w:t>
      </w:r>
      <w:r w:rsidR="00B108C2" w:rsidRPr="003E115C">
        <w:rPr>
          <w:sz w:val="22"/>
          <w:szCs w:val="22"/>
        </w:rPr>
        <w:t xml:space="preserve">rotection of natural habitats, streams, wildlife, woodlands, open space, scenic vistas or </w:t>
      </w:r>
      <w:r w:rsidR="00305C77" w:rsidRPr="003E115C">
        <w:rPr>
          <w:sz w:val="22"/>
          <w:szCs w:val="22"/>
        </w:rPr>
        <w:t>species of conservation concern</w:t>
      </w:r>
    </w:p>
    <w:p w14:paraId="31542736" w14:textId="77777777" w:rsidR="00B108C2" w:rsidRPr="003E115C" w:rsidRDefault="00B108C2" w:rsidP="00F70E76">
      <w:pPr>
        <w:jc w:val="left"/>
        <w:rPr>
          <w:sz w:val="22"/>
          <w:szCs w:val="22"/>
        </w:rPr>
      </w:pPr>
    </w:p>
    <w:p w14:paraId="04711232" w14:textId="77777777" w:rsidR="00B108C2" w:rsidRPr="003E115C" w:rsidRDefault="00F12E2D" w:rsidP="00B826D2">
      <w:pPr>
        <w:pStyle w:val="ListParagraph"/>
        <w:numPr>
          <w:ilvl w:val="0"/>
          <w:numId w:val="1"/>
        </w:numPr>
        <w:jc w:val="left"/>
        <w:rPr>
          <w:sz w:val="22"/>
          <w:szCs w:val="22"/>
        </w:rPr>
      </w:pPr>
      <w:r w:rsidRPr="003E115C">
        <w:rPr>
          <w:sz w:val="22"/>
          <w:szCs w:val="22"/>
        </w:rPr>
        <w:t>p</w:t>
      </w:r>
      <w:r w:rsidR="00B108C2" w:rsidRPr="003E115C">
        <w:rPr>
          <w:sz w:val="22"/>
          <w:szCs w:val="22"/>
        </w:rPr>
        <w:t>rotection of surface and ground water quality, including the preservation of riparian buffers, aqu</w:t>
      </w:r>
      <w:r w:rsidR="00305C77" w:rsidRPr="003E115C">
        <w:rPr>
          <w:sz w:val="22"/>
          <w:szCs w:val="22"/>
        </w:rPr>
        <w:t>ifers, wetlands and floodplains</w:t>
      </w:r>
    </w:p>
    <w:p w14:paraId="00D3B7E6" w14:textId="77777777" w:rsidR="00B108C2" w:rsidRPr="003E115C" w:rsidRDefault="00B108C2" w:rsidP="00F70E76">
      <w:pPr>
        <w:jc w:val="left"/>
        <w:rPr>
          <w:sz w:val="22"/>
          <w:szCs w:val="22"/>
        </w:rPr>
      </w:pPr>
    </w:p>
    <w:p w14:paraId="55429AB7" w14:textId="77777777" w:rsidR="00B108C2" w:rsidRPr="003E115C" w:rsidRDefault="00F12E2D" w:rsidP="00B826D2">
      <w:pPr>
        <w:pStyle w:val="ListParagraph"/>
        <w:numPr>
          <w:ilvl w:val="0"/>
          <w:numId w:val="1"/>
        </w:numPr>
        <w:jc w:val="left"/>
        <w:rPr>
          <w:sz w:val="22"/>
          <w:szCs w:val="22"/>
        </w:rPr>
      </w:pPr>
      <w:r w:rsidRPr="003E115C">
        <w:rPr>
          <w:sz w:val="22"/>
          <w:szCs w:val="22"/>
        </w:rPr>
        <w:t>c</w:t>
      </w:r>
      <w:r w:rsidR="00B108C2" w:rsidRPr="003E115C">
        <w:rPr>
          <w:sz w:val="22"/>
          <w:szCs w:val="22"/>
        </w:rPr>
        <w:t>ontiguity to other</w:t>
      </w:r>
      <w:r w:rsidR="00305C77" w:rsidRPr="003E115C">
        <w:rPr>
          <w:sz w:val="22"/>
          <w:szCs w:val="22"/>
        </w:rPr>
        <w:t xml:space="preserve"> permanently preserved holdings</w:t>
      </w:r>
    </w:p>
    <w:p w14:paraId="7736461B" w14:textId="77777777" w:rsidR="00B108C2" w:rsidRPr="003E115C" w:rsidRDefault="00B108C2" w:rsidP="00F70E76">
      <w:pPr>
        <w:jc w:val="left"/>
        <w:rPr>
          <w:sz w:val="22"/>
          <w:szCs w:val="22"/>
        </w:rPr>
      </w:pPr>
    </w:p>
    <w:p w14:paraId="782C6720" w14:textId="77777777" w:rsidR="00B108C2" w:rsidRPr="003E115C" w:rsidRDefault="00F12E2D" w:rsidP="00B826D2">
      <w:pPr>
        <w:pStyle w:val="ListParagraph"/>
        <w:numPr>
          <w:ilvl w:val="0"/>
          <w:numId w:val="1"/>
        </w:numPr>
        <w:jc w:val="left"/>
        <w:rPr>
          <w:sz w:val="22"/>
          <w:szCs w:val="22"/>
        </w:rPr>
      </w:pPr>
      <w:r w:rsidRPr="003E115C">
        <w:rPr>
          <w:sz w:val="22"/>
          <w:szCs w:val="22"/>
        </w:rPr>
        <w:t>p</w:t>
      </w:r>
      <w:r w:rsidR="00B108C2" w:rsidRPr="003E115C">
        <w:rPr>
          <w:sz w:val="22"/>
          <w:szCs w:val="22"/>
        </w:rPr>
        <w:t>rotection of areas of historic, recreatio</w:t>
      </w:r>
      <w:r w:rsidR="00305C77" w:rsidRPr="003E115C">
        <w:rPr>
          <w:sz w:val="22"/>
          <w:szCs w:val="22"/>
        </w:rPr>
        <w:t>nal or agricultural importance</w:t>
      </w:r>
    </w:p>
    <w:p w14:paraId="5A7D376D" w14:textId="77777777" w:rsidR="00B108C2" w:rsidRPr="003E115C" w:rsidRDefault="00B108C2" w:rsidP="00F70E76">
      <w:pPr>
        <w:jc w:val="left"/>
        <w:rPr>
          <w:sz w:val="22"/>
          <w:szCs w:val="22"/>
        </w:rPr>
      </w:pPr>
    </w:p>
    <w:p w14:paraId="10C433BB" w14:textId="77777777" w:rsidR="00B108C2" w:rsidRPr="003E115C" w:rsidRDefault="00F12E2D" w:rsidP="00B826D2">
      <w:pPr>
        <w:pStyle w:val="ListParagraph"/>
        <w:numPr>
          <w:ilvl w:val="0"/>
          <w:numId w:val="1"/>
        </w:numPr>
        <w:jc w:val="left"/>
        <w:rPr>
          <w:sz w:val="22"/>
          <w:szCs w:val="22"/>
        </w:rPr>
      </w:pPr>
      <w:r w:rsidRPr="003E115C">
        <w:rPr>
          <w:sz w:val="22"/>
          <w:szCs w:val="22"/>
        </w:rPr>
        <w:t>e</w:t>
      </w:r>
      <w:r w:rsidR="00305C77" w:rsidRPr="003E115C">
        <w:rPr>
          <w:sz w:val="22"/>
          <w:szCs w:val="22"/>
        </w:rPr>
        <w:t>ase of monitoring</w:t>
      </w:r>
    </w:p>
    <w:p w14:paraId="52014C52" w14:textId="77777777" w:rsidR="00B108C2" w:rsidRPr="003E115C" w:rsidRDefault="00B108C2" w:rsidP="00F70E76">
      <w:pPr>
        <w:jc w:val="left"/>
        <w:rPr>
          <w:sz w:val="22"/>
          <w:szCs w:val="22"/>
        </w:rPr>
      </w:pPr>
    </w:p>
    <w:p w14:paraId="16D9D942" w14:textId="77777777" w:rsidR="00B108C2" w:rsidRPr="003E115C" w:rsidRDefault="00F12E2D" w:rsidP="00B826D2">
      <w:pPr>
        <w:pStyle w:val="ListParagraph"/>
        <w:numPr>
          <w:ilvl w:val="0"/>
          <w:numId w:val="1"/>
        </w:numPr>
        <w:jc w:val="left"/>
        <w:rPr>
          <w:sz w:val="22"/>
          <w:szCs w:val="22"/>
        </w:rPr>
      </w:pPr>
      <w:r w:rsidRPr="003E115C">
        <w:rPr>
          <w:sz w:val="22"/>
          <w:szCs w:val="22"/>
        </w:rPr>
        <w:t>p</w:t>
      </w:r>
      <w:r w:rsidR="00B108C2" w:rsidRPr="003E115C">
        <w:rPr>
          <w:sz w:val="22"/>
          <w:szCs w:val="22"/>
        </w:rPr>
        <w:t>roperties to be eased should be free of buil</w:t>
      </w:r>
      <w:r w:rsidR="00305C77" w:rsidRPr="003E115C">
        <w:rPr>
          <w:sz w:val="22"/>
          <w:szCs w:val="22"/>
        </w:rPr>
        <w:t>dings, structures and driveways</w:t>
      </w:r>
    </w:p>
    <w:p w14:paraId="3E7068EE" w14:textId="77777777" w:rsidR="00B108C2" w:rsidRPr="003E115C" w:rsidRDefault="00B108C2" w:rsidP="00F70E76">
      <w:pPr>
        <w:jc w:val="left"/>
        <w:rPr>
          <w:sz w:val="22"/>
          <w:szCs w:val="22"/>
        </w:rPr>
      </w:pPr>
    </w:p>
    <w:p w14:paraId="797655E3" w14:textId="77777777" w:rsidR="00B108C2" w:rsidRPr="003E115C" w:rsidRDefault="00B108C2" w:rsidP="00F70E76">
      <w:pPr>
        <w:jc w:val="left"/>
        <w:rPr>
          <w:b/>
          <w:sz w:val="22"/>
          <w:szCs w:val="22"/>
        </w:rPr>
      </w:pPr>
      <w:r w:rsidRPr="003E115C">
        <w:rPr>
          <w:b/>
          <w:sz w:val="22"/>
          <w:szCs w:val="22"/>
        </w:rPr>
        <w:t>In addition, the donor will be responsible for providing</w:t>
      </w:r>
      <w:r w:rsidR="00B45450" w:rsidRPr="003E115C">
        <w:rPr>
          <w:b/>
          <w:sz w:val="22"/>
          <w:szCs w:val="22"/>
        </w:rPr>
        <w:t xml:space="preserve"> the following</w:t>
      </w:r>
      <w:r w:rsidRPr="003E115C">
        <w:rPr>
          <w:b/>
          <w:sz w:val="22"/>
          <w:szCs w:val="22"/>
        </w:rPr>
        <w:t xml:space="preserve"> before closing:</w:t>
      </w:r>
    </w:p>
    <w:p w14:paraId="4BC9E717" w14:textId="77777777" w:rsidR="00591669" w:rsidRPr="003E115C" w:rsidRDefault="00591669" w:rsidP="00F70E76">
      <w:pPr>
        <w:jc w:val="left"/>
        <w:rPr>
          <w:b/>
          <w:sz w:val="22"/>
          <w:szCs w:val="22"/>
        </w:rPr>
      </w:pPr>
    </w:p>
    <w:p w14:paraId="1BB3407D" w14:textId="7AF1735F" w:rsidR="00B108C2" w:rsidRDefault="00F12E2D" w:rsidP="00E27B1A">
      <w:pPr>
        <w:pStyle w:val="ListParagraph"/>
        <w:numPr>
          <w:ilvl w:val="0"/>
          <w:numId w:val="1"/>
        </w:numPr>
        <w:jc w:val="left"/>
        <w:rPr>
          <w:sz w:val="22"/>
          <w:szCs w:val="22"/>
        </w:rPr>
      </w:pPr>
      <w:r w:rsidRPr="003E115C">
        <w:rPr>
          <w:sz w:val="22"/>
          <w:szCs w:val="22"/>
        </w:rPr>
        <w:t>an</w:t>
      </w:r>
      <w:r w:rsidR="00B108C2" w:rsidRPr="003E115C">
        <w:rPr>
          <w:sz w:val="22"/>
          <w:szCs w:val="22"/>
        </w:rPr>
        <w:t xml:space="preserve"> A2 survey </w:t>
      </w:r>
      <w:r w:rsidR="00733FF9">
        <w:rPr>
          <w:sz w:val="22"/>
          <w:szCs w:val="22"/>
        </w:rPr>
        <w:t>to be filed with the Town of Washington by the Grantor, which shall include:</w:t>
      </w:r>
    </w:p>
    <w:p w14:paraId="1BE3EEF6" w14:textId="2B735EC7" w:rsidR="00733FF9" w:rsidRDefault="00733FF9" w:rsidP="00733FF9">
      <w:pPr>
        <w:pStyle w:val="ListParagraph"/>
        <w:numPr>
          <w:ilvl w:val="0"/>
          <w:numId w:val="3"/>
        </w:numPr>
        <w:jc w:val="left"/>
        <w:rPr>
          <w:sz w:val="22"/>
          <w:szCs w:val="22"/>
        </w:rPr>
      </w:pPr>
      <w:r>
        <w:rPr>
          <w:sz w:val="22"/>
          <w:szCs w:val="22"/>
        </w:rPr>
        <w:t xml:space="preserve">permanent boundary markers (i.e., pins) installed on each corner of the easement, and </w:t>
      </w:r>
    </w:p>
    <w:p w14:paraId="76B78D87" w14:textId="1059EF85" w:rsidR="00733FF9" w:rsidRPr="003E115C" w:rsidRDefault="00733FF9" w:rsidP="00733FF9">
      <w:pPr>
        <w:pStyle w:val="ListParagraph"/>
        <w:numPr>
          <w:ilvl w:val="0"/>
          <w:numId w:val="3"/>
        </w:numPr>
        <w:jc w:val="left"/>
        <w:rPr>
          <w:sz w:val="22"/>
          <w:szCs w:val="22"/>
        </w:rPr>
      </w:pPr>
      <w:r>
        <w:rPr>
          <w:sz w:val="22"/>
          <w:szCs w:val="22"/>
        </w:rPr>
        <w:t>the GPS coordinates for each</w:t>
      </w:r>
      <w:r w:rsidR="004A2310">
        <w:rPr>
          <w:sz w:val="22"/>
          <w:szCs w:val="22"/>
        </w:rPr>
        <w:t xml:space="preserve"> pin</w:t>
      </w:r>
    </w:p>
    <w:p w14:paraId="46BDBACD" w14:textId="77777777" w:rsidR="00B108C2" w:rsidRPr="003E115C" w:rsidRDefault="00F12E2D" w:rsidP="00E27B1A">
      <w:pPr>
        <w:pStyle w:val="ListParagraph"/>
        <w:numPr>
          <w:ilvl w:val="0"/>
          <w:numId w:val="1"/>
        </w:numPr>
        <w:jc w:val="left"/>
        <w:rPr>
          <w:sz w:val="22"/>
          <w:szCs w:val="22"/>
        </w:rPr>
      </w:pPr>
      <w:r w:rsidRPr="003E115C">
        <w:rPr>
          <w:sz w:val="22"/>
          <w:szCs w:val="22"/>
        </w:rPr>
        <w:t>a</w:t>
      </w:r>
      <w:r w:rsidR="00B108C2" w:rsidRPr="003E115C">
        <w:rPr>
          <w:sz w:val="22"/>
          <w:szCs w:val="22"/>
        </w:rPr>
        <w:t xml:space="preserve"> baseline study of the property with phot</w:t>
      </w:r>
      <w:r w:rsidR="00B45450" w:rsidRPr="003E115C">
        <w:rPr>
          <w:sz w:val="22"/>
          <w:szCs w:val="22"/>
        </w:rPr>
        <w:t xml:space="preserve">ographs </w:t>
      </w:r>
      <w:r w:rsidR="003C192A" w:rsidRPr="003E115C">
        <w:rPr>
          <w:sz w:val="22"/>
          <w:szCs w:val="22"/>
        </w:rPr>
        <w:t>showing</w:t>
      </w:r>
      <w:r w:rsidR="00B45450" w:rsidRPr="003E115C">
        <w:rPr>
          <w:sz w:val="22"/>
          <w:szCs w:val="22"/>
        </w:rPr>
        <w:t xml:space="preserve"> GPS photo stations</w:t>
      </w:r>
    </w:p>
    <w:p w14:paraId="3E01CE46" w14:textId="77777777" w:rsidR="00B45450" w:rsidRPr="003E115C" w:rsidRDefault="00F12E2D" w:rsidP="00E27B1A">
      <w:pPr>
        <w:pStyle w:val="ListParagraph"/>
        <w:numPr>
          <w:ilvl w:val="0"/>
          <w:numId w:val="2"/>
        </w:numPr>
        <w:jc w:val="left"/>
        <w:rPr>
          <w:sz w:val="22"/>
          <w:szCs w:val="22"/>
        </w:rPr>
      </w:pPr>
      <w:r w:rsidRPr="003E115C">
        <w:rPr>
          <w:sz w:val="22"/>
          <w:szCs w:val="22"/>
        </w:rPr>
        <w:t>a</w:t>
      </w:r>
      <w:r w:rsidR="00B108C2" w:rsidRPr="003E115C">
        <w:rPr>
          <w:sz w:val="22"/>
          <w:szCs w:val="22"/>
        </w:rPr>
        <w:t>ccess to members of</w:t>
      </w:r>
      <w:r w:rsidR="00B45450" w:rsidRPr="003E115C">
        <w:rPr>
          <w:sz w:val="22"/>
          <w:szCs w:val="22"/>
        </w:rPr>
        <w:t xml:space="preserve"> the</w:t>
      </w:r>
      <w:r w:rsidR="00B108C2" w:rsidRPr="003E115C">
        <w:rPr>
          <w:sz w:val="22"/>
          <w:szCs w:val="22"/>
        </w:rPr>
        <w:t xml:space="preserve"> Conservation Commission </w:t>
      </w:r>
      <w:r w:rsidR="00B45450" w:rsidRPr="003E115C">
        <w:rPr>
          <w:sz w:val="22"/>
          <w:szCs w:val="22"/>
        </w:rPr>
        <w:t xml:space="preserve">and Land Use </w:t>
      </w:r>
      <w:r w:rsidR="007D4CEF" w:rsidRPr="003E115C">
        <w:rPr>
          <w:sz w:val="22"/>
          <w:szCs w:val="22"/>
        </w:rPr>
        <w:t>Office</w:t>
      </w:r>
      <w:r w:rsidR="00B45450" w:rsidRPr="003E115C">
        <w:rPr>
          <w:sz w:val="22"/>
          <w:szCs w:val="22"/>
        </w:rPr>
        <w:t xml:space="preserve"> </w:t>
      </w:r>
      <w:r w:rsidR="00B108C2" w:rsidRPr="003E115C">
        <w:rPr>
          <w:sz w:val="22"/>
          <w:szCs w:val="22"/>
        </w:rPr>
        <w:t>for a site visit to</w:t>
      </w:r>
    </w:p>
    <w:p w14:paraId="66532EB1" w14:textId="77777777" w:rsidR="00B108C2" w:rsidRPr="003E115C" w:rsidRDefault="009A31C9" w:rsidP="00F12E2D">
      <w:pPr>
        <w:pStyle w:val="ListParagraph"/>
        <w:jc w:val="left"/>
        <w:rPr>
          <w:sz w:val="22"/>
          <w:szCs w:val="22"/>
        </w:rPr>
      </w:pPr>
      <w:r w:rsidRPr="003E115C">
        <w:rPr>
          <w:sz w:val="22"/>
          <w:szCs w:val="22"/>
        </w:rPr>
        <w:t>witness boundary markers</w:t>
      </w:r>
    </w:p>
    <w:p w14:paraId="6443E4F8" w14:textId="77777777" w:rsidR="00B108C2" w:rsidRPr="003E115C" w:rsidRDefault="00B108C2" w:rsidP="00F70E76">
      <w:pPr>
        <w:jc w:val="left"/>
        <w:rPr>
          <w:sz w:val="22"/>
          <w:szCs w:val="22"/>
        </w:rPr>
      </w:pPr>
    </w:p>
    <w:p w14:paraId="1BB3F9CE" w14:textId="77777777" w:rsidR="00B108C2" w:rsidRPr="003E115C" w:rsidRDefault="00B108C2" w:rsidP="00F70E76">
      <w:pPr>
        <w:jc w:val="left"/>
        <w:rPr>
          <w:sz w:val="22"/>
          <w:szCs w:val="22"/>
        </w:rPr>
      </w:pPr>
      <w:r w:rsidRPr="003E115C">
        <w:rPr>
          <w:sz w:val="22"/>
          <w:szCs w:val="22"/>
        </w:rPr>
        <w:t>When any construction, landscaping or other activity prohibited by the easement is planned within 50 feet of the easement area, temporary markings must be installed to indicate the easement boundary for the duration of the activity at the expense of the donor/grantor.</w:t>
      </w:r>
    </w:p>
    <w:p w14:paraId="6283030A" w14:textId="77777777" w:rsidR="00B108C2" w:rsidRPr="003E115C" w:rsidRDefault="00B108C2" w:rsidP="00F70E76">
      <w:pPr>
        <w:jc w:val="left"/>
        <w:rPr>
          <w:sz w:val="22"/>
          <w:szCs w:val="22"/>
        </w:rPr>
      </w:pPr>
    </w:p>
    <w:p w14:paraId="5718811B" w14:textId="77777777" w:rsidR="00C41747" w:rsidRPr="00BD4BBF" w:rsidRDefault="00C41747" w:rsidP="00C41747">
      <w:pPr>
        <w:ind w:left="1440" w:hanging="1440"/>
        <w:jc w:val="both"/>
        <w:rPr>
          <w:b/>
          <w:sz w:val="22"/>
          <w:szCs w:val="22"/>
        </w:rPr>
      </w:pPr>
      <w:r w:rsidRPr="00BD4BBF">
        <w:rPr>
          <w:b/>
          <w:sz w:val="22"/>
          <w:szCs w:val="22"/>
        </w:rPr>
        <w:t>Stewardship Fee</w:t>
      </w:r>
    </w:p>
    <w:p w14:paraId="621DC6EB" w14:textId="77777777" w:rsidR="001714AA" w:rsidRPr="00BD4BBF" w:rsidRDefault="001714AA" w:rsidP="001714AA">
      <w:pPr>
        <w:tabs>
          <w:tab w:val="left" w:pos="0"/>
        </w:tabs>
        <w:ind w:left="90" w:hanging="1440"/>
        <w:jc w:val="both"/>
        <w:rPr>
          <w:sz w:val="22"/>
          <w:szCs w:val="22"/>
        </w:rPr>
      </w:pPr>
    </w:p>
    <w:p w14:paraId="2B65049B" w14:textId="77777777" w:rsidR="003E115C" w:rsidRPr="00BD4BBF" w:rsidRDefault="001714AA" w:rsidP="001714AA">
      <w:pPr>
        <w:tabs>
          <w:tab w:val="left" w:pos="0"/>
        </w:tabs>
        <w:ind w:hanging="1440"/>
        <w:jc w:val="both"/>
        <w:rPr>
          <w:color w:val="FF0000"/>
          <w:sz w:val="22"/>
          <w:szCs w:val="22"/>
        </w:rPr>
      </w:pPr>
      <w:r w:rsidRPr="00BD4BBF">
        <w:rPr>
          <w:sz w:val="22"/>
          <w:szCs w:val="22"/>
        </w:rPr>
        <w:tab/>
      </w:r>
      <w:r w:rsidR="007D4CEF" w:rsidRPr="00BD4BBF">
        <w:rPr>
          <w:color w:val="000000" w:themeColor="text1"/>
          <w:sz w:val="22"/>
          <w:szCs w:val="22"/>
        </w:rPr>
        <w:t>The Conservation Commission will request a</w:t>
      </w:r>
      <w:r w:rsidR="009A31C9" w:rsidRPr="00BD4BBF">
        <w:rPr>
          <w:color w:val="000000" w:themeColor="text1"/>
          <w:sz w:val="22"/>
          <w:szCs w:val="22"/>
        </w:rPr>
        <w:t xml:space="preserve"> Stewardship Fee of $2500 plus a minimum $</w:t>
      </w:r>
      <w:r w:rsidR="00D1208C" w:rsidRPr="00BD4BBF">
        <w:rPr>
          <w:color w:val="000000" w:themeColor="text1"/>
          <w:sz w:val="22"/>
          <w:szCs w:val="22"/>
        </w:rPr>
        <w:t>250.00 fee</w:t>
      </w:r>
      <w:r w:rsidR="009A31C9" w:rsidRPr="00BD4BBF">
        <w:rPr>
          <w:color w:val="000000" w:themeColor="text1"/>
          <w:sz w:val="22"/>
          <w:szCs w:val="22"/>
        </w:rPr>
        <w:t xml:space="preserve"> per acre</w:t>
      </w:r>
      <w:r w:rsidR="007D4CEF" w:rsidRPr="00BD4BBF">
        <w:rPr>
          <w:color w:val="000000" w:themeColor="text1"/>
          <w:sz w:val="22"/>
          <w:szCs w:val="22"/>
        </w:rPr>
        <w:t xml:space="preserve"> which</w:t>
      </w:r>
      <w:r w:rsidR="009A31C9" w:rsidRPr="00BD4BBF">
        <w:rPr>
          <w:color w:val="000000" w:themeColor="text1"/>
          <w:sz w:val="22"/>
          <w:szCs w:val="22"/>
        </w:rPr>
        <w:t xml:space="preserve"> will be placed </w:t>
      </w:r>
      <w:r w:rsidR="00630E72" w:rsidRPr="00BD4BBF">
        <w:rPr>
          <w:color w:val="000000" w:themeColor="text1"/>
          <w:sz w:val="22"/>
          <w:szCs w:val="22"/>
        </w:rPr>
        <w:t xml:space="preserve">in </w:t>
      </w:r>
      <w:r w:rsidR="009A31C9" w:rsidRPr="00BD4BBF">
        <w:rPr>
          <w:color w:val="000000" w:themeColor="text1"/>
          <w:sz w:val="22"/>
          <w:szCs w:val="22"/>
        </w:rPr>
        <w:t>the Open Space Fund.</w:t>
      </w:r>
      <w:r w:rsidR="003E115C" w:rsidRPr="00BD4BBF">
        <w:rPr>
          <w:color w:val="000000" w:themeColor="text1"/>
          <w:sz w:val="22"/>
          <w:szCs w:val="22"/>
        </w:rPr>
        <w:t xml:space="preserve"> These fees must be made payable to the Town of Washington. </w:t>
      </w:r>
    </w:p>
    <w:p w14:paraId="5D6E82FA" w14:textId="77777777" w:rsidR="003E115C" w:rsidRPr="00BD4BBF" w:rsidRDefault="003E115C" w:rsidP="001714AA">
      <w:pPr>
        <w:tabs>
          <w:tab w:val="left" w:pos="0"/>
        </w:tabs>
        <w:ind w:hanging="1440"/>
        <w:jc w:val="both"/>
        <w:rPr>
          <w:sz w:val="22"/>
          <w:szCs w:val="22"/>
        </w:rPr>
      </w:pPr>
      <w:r w:rsidRPr="00BD4BBF">
        <w:rPr>
          <w:sz w:val="22"/>
          <w:szCs w:val="22"/>
        </w:rPr>
        <w:tab/>
      </w:r>
    </w:p>
    <w:p w14:paraId="4DCC2856" w14:textId="0407BF7B" w:rsidR="00B74C8E" w:rsidRDefault="003E115C" w:rsidP="00733FF9">
      <w:pPr>
        <w:tabs>
          <w:tab w:val="left" w:pos="0"/>
        </w:tabs>
        <w:ind w:hanging="1440"/>
        <w:jc w:val="both"/>
        <w:rPr>
          <w:sz w:val="22"/>
          <w:szCs w:val="22"/>
        </w:rPr>
      </w:pPr>
      <w:r w:rsidRPr="00BD4BBF">
        <w:rPr>
          <w:sz w:val="22"/>
          <w:szCs w:val="22"/>
        </w:rPr>
        <w:tab/>
      </w:r>
      <w:r w:rsidR="00C41747" w:rsidRPr="00BD4BBF">
        <w:rPr>
          <w:sz w:val="22"/>
          <w:szCs w:val="22"/>
        </w:rPr>
        <w:t>The Commission, at its discretion, may levy additional fees depending upon the complexity of the easement.</w:t>
      </w:r>
      <w:r w:rsidR="00C91587" w:rsidRPr="00BD4BBF">
        <w:rPr>
          <w:sz w:val="22"/>
          <w:szCs w:val="22"/>
        </w:rPr>
        <w:t xml:space="preserve"> </w:t>
      </w:r>
      <w:r w:rsidR="00B108C2" w:rsidRPr="00BD4BBF">
        <w:rPr>
          <w:sz w:val="22"/>
          <w:szCs w:val="22"/>
        </w:rPr>
        <w:t>The</w:t>
      </w:r>
      <w:r w:rsidR="00591669" w:rsidRPr="00BD4BBF">
        <w:rPr>
          <w:sz w:val="22"/>
          <w:szCs w:val="22"/>
        </w:rPr>
        <w:t xml:space="preserve"> Washington Land Use Department</w:t>
      </w:r>
      <w:r w:rsidR="00B108C2" w:rsidRPr="00BD4BBF">
        <w:rPr>
          <w:sz w:val="22"/>
          <w:szCs w:val="22"/>
        </w:rPr>
        <w:t xml:space="preserve"> </w:t>
      </w:r>
      <w:r w:rsidR="00591669" w:rsidRPr="00BD4BBF">
        <w:rPr>
          <w:sz w:val="22"/>
          <w:szCs w:val="22"/>
        </w:rPr>
        <w:t>will</w:t>
      </w:r>
      <w:r w:rsidR="00B108C2" w:rsidRPr="00BD4BBF">
        <w:rPr>
          <w:sz w:val="22"/>
          <w:szCs w:val="22"/>
        </w:rPr>
        <w:t xml:space="preserve"> monitor the easement on a regular basis to ensure that the terms of the easement are not being violated. </w:t>
      </w:r>
    </w:p>
    <w:p w14:paraId="6F7E4EE8" w14:textId="416D94E1" w:rsidR="00B74C8E" w:rsidRDefault="00B74C8E" w:rsidP="00F70E76">
      <w:pPr>
        <w:jc w:val="left"/>
        <w:rPr>
          <w:sz w:val="22"/>
          <w:szCs w:val="22"/>
        </w:rPr>
      </w:pPr>
    </w:p>
    <w:p w14:paraId="23F557C1" w14:textId="77777777" w:rsidR="005D526F" w:rsidRDefault="005D526F" w:rsidP="00F70E76">
      <w:pPr>
        <w:jc w:val="left"/>
        <w:rPr>
          <w:sz w:val="22"/>
          <w:szCs w:val="22"/>
        </w:rPr>
      </w:pPr>
      <w:bookmarkStart w:id="0" w:name="_GoBack"/>
      <w:bookmarkEnd w:id="0"/>
    </w:p>
    <w:p w14:paraId="09849026" w14:textId="77777777" w:rsidR="00B74C8E" w:rsidRPr="003E115C" w:rsidRDefault="00B74C8E" w:rsidP="00F70E76">
      <w:pPr>
        <w:jc w:val="left"/>
        <w:rPr>
          <w:sz w:val="22"/>
          <w:szCs w:val="22"/>
        </w:rPr>
      </w:pPr>
    </w:p>
    <w:p w14:paraId="667065FD" w14:textId="7D520652" w:rsidR="00B74C8E" w:rsidRPr="00345078" w:rsidRDefault="00B74C8E" w:rsidP="00B74C8E">
      <w:pPr>
        <w:jc w:val="left"/>
        <w:rPr>
          <w:rFonts w:asciiTheme="minorHAnsi" w:hAnsiTheme="minorHAnsi" w:cs="Arial"/>
          <w:color w:val="000000" w:themeColor="text1"/>
        </w:rPr>
      </w:pPr>
      <w:r w:rsidRPr="00345078">
        <w:rPr>
          <w:rFonts w:asciiTheme="minorHAnsi" w:hAnsiTheme="minorHAnsi" w:cs="Arial"/>
          <w:color w:val="000000" w:themeColor="text1"/>
        </w:rPr>
        <w:t>(</w:t>
      </w:r>
      <w:r>
        <w:rPr>
          <w:rFonts w:asciiTheme="minorHAnsi" w:hAnsiTheme="minorHAnsi" w:cs="Arial"/>
          <w:color w:val="000000" w:themeColor="text1"/>
        </w:rPr>
        <w:t>a</w:t>
      </w:r>
      <w:r w:rsidRPr="00345078">
        <w:rPr>
          <w:rFonts w:asciiTheme="minorHAnsi" w:hAnsiTheme="minorHAnsi" w:cs="Arial"/>
          <w:color w:val="000000" w:themeColor="text1"/>
        </w:rPr>
        <w:t xml:space="preserve">pproved </w:t>
      </w:r>
      <w:r>
        <w:rPr>
          <w:rFonts w:asciiTheme="minorHAnsi" w:hAnsiTheme="minorHAnsi" w:cs="Arial"/>
          <w:color w:val="000000" w:themeColor="text1"/>
        </w:rPr>
        <w:t>2.2.12</w:t>
      </w:r>
      <w:r w:rsidRPr="00345078">
        <w:rPr>
          <w:rFonts w:asciiTheme="minorHAnsi" w:hAnsiTheme="minorHAnsi" w:cs="Arial"/>
          <w:color w:val="000000" w:themeColor="text1"/>
        </w:rPr>
        <w:t xml:space="preserve">; updated </w:t>
      </w:r>
      <w:r w:rsidR="004307EF">
        <w:rPr>
          <w:rFonts w:asciiTheme="minorHAnsi" w:hAnsiTheme="minorHAnsi" w:cs="Arial"/>
          <w:color w:val="000000" w:themeColor="text1"/>
        </w:rPr>
        <w:t>5</w:t>
      </w:r>
      <w:r w:rsidRPr="00345078">
        <w:rPr>
          <w:rFonts w:asciiTheme="minorHAnsi" w:hAnsiTheme="minorHAnsi" w:cs="Arial"/>
          <w:color w:val="000000" w:themeColor="text1"/>
        </w:rPr>
        <w:t>.</w:t>
      </w:r>
      <w:r w:rsidR="004307EF">
        <w:rPr>
          <w:rFonts w:asciiTheme="minorHAnsi" w:hAnsiTheme="minorHAnsi" w:cs="Arial"/>
          <w:color w:val="000000" w:themeColor="text1"/>
        </w:rPr>
        <w:t>3</w:t>
      </w:r>
      <w:r w:rsidRPr="00345078">
        <w:rPr>
          <w:rFonts w:asciiTheme="minorHAnsi" w:hAnsiTheme="minorHAnsi" w:cs="Arial"/>
          <w:color w:val="000000" w:themeColor="text1"/>
        </w:rPr>
        <w:t>.</w:t>
      </w:r>
      <w:r>
        <w:rPr>
          <w:rFonts w:asciiTheme="minorHAnsi" w:hAnsiTheme="minorHAnsi" w:cs="Arial"/>
          <w:color w:val="000000" w:themeColor="text1"/>
        </w:rPr>
        <w:t>23</w:t>
      </w:r>
      <w:r w:rsidRPr="00345078">
        <w:rPr>
          <w:rFonts w:asciiTheme="minorHAnsi" w:hAnsiTheme="minorHAnsi" w:cs="Arial"/>
          <w:color w:val="000000" w:themeColor="text1"/>
        </w:rPr>
        <w:t>)</w:t>
      </w:r>
    </w:p>
    <w:p w14:paraId="34EFDFA4" w14:textId="77777777" w:rsidR="00B108C2" w:rsidRDefault="00B108C2" w:rsidP="00F70E76">
      <w:pPr>
        <w:jc w:val="left"/>
      </w:pPr>
    </w:p>
    <w:sectPr w:rsidR="00B108C2" w:rsidSect="00D12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1B83"/>
    <w:multiLevelType w:val="hybridMultilevel"/>
    <w:tmpl w:val="0898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F1BF5"/>
    <w:multiLevelType w:val="hybridMultilevel"/>
    <w:tmpl w:val="93B4D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B017D5"/>
    <w:multiLevelType w:val="hybridMultilevel"/>
    <w:tmpl w:val="D6F0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76"/>
    <w:rsid w:val="00031147"/>
    <w:rsid w:val="000628CF"/>
    <w:rsid w:val="000C3C4D"/>
    <w:rsid w:val="000E4C41"/>
    <w:rsid w:val="001365C3"/>
    <w:rsid w:val="00154F87"/>
    <w:rsid w:val="001714AA"/>
    <w:rsid w:val="001A5B0C"/>
    <w:rsid w:val="001F2FE3"/>
    <w:rsid w:val="001F4B86"/>
    <w:rsid w:val="00243733"/>
    <w:rsid w:val="00305C77"/>
    <w:rsid w:val="00345078"/>
    <w:rsid w:val="003475A6"/>
    <w:rsid w:val="00353DD2"/>
    <w:rsid w:val="00383600"/>
    <w:rsid w:val="003C192A"/>
    <w:rsid w:val="003D3B9D"/>
    <w:rsid w:val="003E115C"/>
    <w:rsid w:val="004307EF"/>
    <w:rsid w:val="004A2310"/>
    <w:rsid w:val="004D6D0F"/>
    <w:rsid w:val="004E6BEF"/>
    <w:rsid w:val="00543873"/>
    <w:rsid w:val="0057518F"/>
    <w:rsid w:val="00591669"/>
    <w:rsid w:val="005D526F"/>
    <w:rsid w:val="00630E72"/>
    <w:rsid w:val="00671922"/>
    <w:rsid w:val="0069254A"/>
    <w:rsid w:val="006A7AC1"/>
    <w:rsid w:val="006B143F"/>
    <w:rsid w:val="007251DE"/>
    <w:rsid w:val="00733FF9"/>
    <w:rsid w:val="007D4CEF"/>
    <w:rsid w:val="008336BF"/>
    <w:rsid w:val="0084676D"/>
    <w:rsid w:val="00861D93"/>
    <w:rsid w:val="00865925"/>
    <w:rsid w:val="008665E7"/>
    <w:rsid w:val="0093708B"/>
    <w:rsid w:val="00976135"/>
    <w:rsid w:val="009A31C9"/>
    <w:rsid w:val="009B1FCB"/>
    <w:rsid w:val="00A62846"/>
    <w:rsid w:val="00B108C2"/>
    <w:rsid w:val="00B45450"/>
    <w:rsid w:val="00B617D2"/>
    <w:rsid w:val="00B74C8E"/>
    <w:rsid w:val="00B826D2"/>
    <w:rsid w:val="00BD4BBF"/>
    <w:rsid w:val="00C03025"/>
    <w:rsid w:val="00C20DA3"/>
    <w:rsid w:val="00C41747"/>
    <w:rsid w:val="00C55E06"/>
    <w:rsid w:val="00C631F3"/>
    <w:rsid w:val="00C67CA8"/>
    <w:rsid w:val="00C91587"/>
    <w:rsid w:val="00CA4AFC"/>
    <w:rsid w:val="00CB46FE"/>
    <w:rsid w:val="00CB57BA"/>
    <w:rsid w:val="00CF7CCE"/>
    <w:rsid w:val="00D04BE4"/>
    <w:rsid w:val="00D1208C"/>
    <w:rsid w:val="00D2028C"/>
    <w:rsid w:val="00D3370E"/>
    <w:rsid w:val="00D9305B"/>
    <w:rsid w:val="00E27B1A"/>
    <w:rsid w:val="00E506E6"/>
    <w:rsid w:val="00EB392A"/>
    <w:rsid w:val="00ED04DA"/>
    <w:rsid w:val="00ED3495"/>
    <w:rsid w:val="00EF1360"/>
    <w:rsid w:val="00F12E2D"/>
    <w:rsid w:val="00F338A1"/>
    <w:rsid w:val="00F526F8"/>
    <w:rsid w:val="00F70E76"/>
    <w:rsid w:val="00FB62CA"/>
    <w:rsid w:val="00FE4E5B"/>
    <w:rsid w:val="00FF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1B8A"/>
  <w15:docId w15:val="{3D1879C9-7A51-4DF8-9D0C-094873F0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E5B"/>
    <w:pPr>
      <w:jc w:val="center"/>
    </w:pPr>
    <w:rPr>
      <w:sz w:val="24"/>
      <w:szCs w:val="24"/>
    </w:rPr>
  </w:style>
  <w:style w:type="paragraph" w:styleId="Heading1">
    <w:name w:val="heading 1"/>
    <w:basedOn w:val="Normal"/>
    <w:next w:val="Normal"/>
    <w:link w:val="Heading1Char"/>
    <w:uiPriority w:val="99"/>
    <w:qFormat/>
    <w:rsid w:val="00FE4E5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FE4E5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FE4E5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E4E5B"/>
    <w:pPr>
      <w:keepNext/>
      <w:spacing w:before="240" w:after="60"/>
      <w:outlineLvl w:val="3"/>
    </w:pPr>
    <w:rPr>
      <w:b/>
      <w:bCs/>
      <w:sz w:val="28"/>
      <w:szCs w:val="28"/>
    </w:rPr>
  </w:style>
  <w:style w:type="paragraph" w:styleId="Heading5">
    <w:name w:val="heading 5"/>
    <w:basedOn w:val="Normal"/>
    <w:next w:val="Normal"/>
    <w:link w:val="Heading5Char"/>
    <w:uiPriority w:val="99"/>
    <w:qFormat/>
    <w:rsid w:val="00FE4E5B"/>
    <w:pPr>
      <w:spacing w:before="240" w:after="60"/>
      <w:outlineLvl w:val="4"/>
    </w:pPr>
    <w:rPr>
      <w:b/>
      <w:bCs/>
      <w:i/>
      <w:iCs/>
      <w:sz w:val="26"/>
      <w:szCs w:val="26"/>
    </w:rPr>
  </w:style>
  <w:style w:type="paragraph" w:styleId="Heading6">
    <w:name w:val="heading 6"/>
    <w:basedOn w:val="Normal"/>
    <w:next w:val="Normal"/>
    <w:link w:val="Heading6Char"/>
    <w:uiPriority w:val="99"/>
    <w:qFormat/>
    <w:rsid w:val="00FE4E5B"/>
    <w:pPr>
      <w:spacing w:before="240" w:after="60"/>
      <w:outlineLvl w:val="5"/>
    </w:pPr>
    <w:rPr>
      <w:b/>
      <w:bCs/>
      <w:sz w:val="22"/>
      <w:szCs w:val="22"/>
    </w:rPr>
  </w:style>
  <w:style w:type="paragraph" w:styleId="Heading7">
    <w:name w:val="heading 7"/>
    <w:basedOn w:val="Normal"/>
    <w:next w:val="Normal"/>
    <w:link w:val="Heading7Char"/>
    <w:uiPriority w:val="99"/>
    <w:qFormat/>
    <w:rsid w:val="00FE4E5B"/>
    <w:pPr>
      <w:spacing w:before="240" w:after="60"/>
      <w:outlineLvl w:val="6"/>
    </w:pPr>
  </w:style>
  <w:style w:type="paragraph" w:styleId="Heading8">
    <w:name w:val="heading 8"/>
    <w:basedOn w:val="Normal"/>
    <w:next w:val="Normal"/>
    <w:link w:val="Heading8Char"/>
    <w:uiPriority w:val="99"/>
    <w:qFormat/>
    <w:rsid w:val="00FE4E5B"/>
    <w:pPr>
      <w:spacing w:before="240" w:after="60"/>
      <w:outlineLvl w:val="7"/>
    </w:pPr>
    <w:rPr>
      <w:i/>
      <w:iCs/>
    </w:rPr>
  </w:style>
  <w:style w:type="paragraph" w:styleId="Heading9">
    <w:name w:val="heading 9"/>
    <w:basedOn w:val="Normal"/>
    <w:next w:val="Normal"/>
    <w:link w:val="Heading9Char"/>
    <w:uiPriority w:val="99"/>
    <w:qFormat/>
    <w:rsid w:val="00FE4E5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E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E4E5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E4E5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E4E5B"/>
    <w:rPr>
      <w:rFonts w:cs="Times New Roman"/>
      <w:b/>
      <w:bCs/>
      <w:sz w:val="28"/>
      <w:szCs w:val="28"/>
    </w:rPr>
  </w:style>
  <w:style w:type="character" w:customStyle="1" w:styleId="Heading5Char">
    <w:name w:val="Heading 5 Char"/>
    <w:basedOn w:val="DefaultParagraphFont"/>
    <w:link w:val="Heading5"/>
    <w:uiPriority w:val="99"/>
    <w:semiHidden/>
    <w:locked/>
    <w:rsid w:val="00FE4E5B"/>
    <w:rPr>
      <w:rFonts w:cs="Times New Roman"/>
      <w:b/>
      <w:bCs/>
      <w:i/>
      <w:iCs/>
      <w:sz w:val="26"/>
      <w:szCs w:val="26"/>
    </w:rPr>
  </w:style>
  <w:style w:type="character" w:customStyle="1" w:styleId="Heading6Char">
    <w:name w:val="Heading 6 Char"/>
    <w:basedOn w:val="DefaultParagraphFont"/>
    <w:link w:val="Heading6"/>
    <w:uiPriority w:val="99"/>
    <w:semiHidden/>
    <w:locked/>
    <w:rsid w:val="00FE4E5B"/>
    <w:rPr>
      <w:rFonts w:cs="Times New Roman"/>
      <w:b/>
      <w:bCs/>
    </w:rPr>
  </w:style>
  <w:style w:type="character" w:customStyle="1" w:styleId="Heading7Char">
    <w:name w:val="Heading 7 Char"/>
    <w:basedOn w:val="DefaultParagraphFont"/>
    <w:link w:val="Heading7"/>
    <w:uiPriority w:val="99"/>
    <w:semiHidden/>
    <w:locked/>
    <w:rsid w:val="00FE4E5B"/>
    <w:rPr>
      <w:rFonts w:cs="Times New Roman"/>
      <w:sz w:val="24"/>
      <w:szCs w:val="24"/>
    </w:rPr>
  </w:style>
  <w:style w:type="character" w:customStyle="1" w:styleId="Heading8Char">
    <w:name w:val="Heading 8 Char"/>
    <w:basedOn w:val="DefaultParagraphFont"/>
    <w:link w:val="Heading8"/>
    <w:uiPriority w:val="99"/>
    <w:semiHidden/>
    <w:locked/>
    <w:rsid w:val="00FE4E5B"/>
    <w:rPr>
      <w:rFonts w:cs="Times New Roman"/>
      <w:i/>
      <w:iCs/>
      <w:sz w:val="24"/>
      <w:szCs w:val="24"/>
    </w:rPr>
  </w:style>
  <w:style w:type="character" w:customStyle="1" w:styleId="Heading9Char">
    <w:name w:val="Heading 9 Char"/>
    <w:basedOn w:val="DefaultParagraphFont"/>
    <w:link w:val="Heading9"/>
    <w:uiPriority w:val="99"/>
    <w:semiHidden/>
    <w:locked/>
    <w:rsid w:val="00FE4E5B"/>
    <w:rPr>
      <w:rFonts w:ascii="Cambria" w:hAnsi="Cambria" w:cs="Times New Roman"/>
    </w:rPr>
  </w:style>
  <w:style w:type="paragraph" w:styleId="Title">
    <w:name w:val="Title"/>
    <w:basedOn w:val="Normal"/>
    <w:next w:val="Normal"/>
    <w:link w:val="TitleChar"/>
    <w:uiPriority w:val="99"/>
    <w:qFormat/>
    <w:rsid w:val="00FE4E5B"/>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FE4E5B"/>
    <w:rPr>
      <w:rFonts w:ascii="Cambria" w:hAnsi="Cambria" w:cs="Times New Roman"/>
      <w:b/>
      <w:bCs/>
      <w:kern w:val="28"/>
      <w:sz w:val="32"/>
      <w:szCs w:val="32"/>
    </w:rPr>
  </w:style>
  <w:style w:type="paragraph" w:styleId="Subtitle">
    <w:name w:val="Subtitle"/>
    <w:basedOn w:val="Normal"/>
    <w:next w:val="Normal"/>
    <w:link w:val="SubtitleChar"/>
    <w:uiPriority w:val="99"/>
    <w:qFormat/>
    <w:rsid w:val="00FE4E5B"/>
    <w:pPr>
      <w:spacing w:after="60"/>
      <w:outlineLvl w:val="1"/>
    </w:pPr>
    <w:rPr>
      <w:rFonts w:ascii="Cambria" w:eastAsia="Times New Roman" w:hAnsi="Cambria"/>
    </w:rPr>
  </w:style>
  <w:style w:type="character" w:customStyle="1" w:styleId="SubtitleChar">
    <w:name w:val="Subtitle Char"/>
    <w:basedOn w:val="DefaultParagraphFont"/>
    <w:link w:val="Subtitle"/>
    <w:uiPriority w:val="99"/>
    <w:locked/>
    <w:rsid w:val="00FE4E5B"/>
    <w:rPr>
      <w:rFonts w:ascii="Cambria" w:hAnsi="Cambria" w:cs="Times New Roman"/>
      <w:sz w:val="24"/>
      <w:szCs w:val="24"/>
    </w:rPr>
  </w:style>
  <w:style w:type="character" w:styleId="Strong">
    <w:name w:val="Strong"/>
    <w:basedOn w:val="DefaultParagraphFont"/>
    <w:uiPriority w:val="99"/>
    <w:qFormat/>
    <w:rsid w:val="00FE4E5B"/>
    <w:rPr>
      <w:rFonts w:cs="Times New Roman"/>
      <w:b/>
      <w:bCs/>
    </w:rPr>
  </w:style>
  <w:style w:type="character" w:styleId="Emphasis">
    <w:name w:val="Emphasis"/>
    <w:basedOn w:val="DefaultParagraphFont"/>
    <w:uiPriority w:val="99"/>
    <w:qFormat/>
    <w:rsid w:val="00FE4E5B"/>
    <w:rPr>
      <w:rFonts w:ascii="Calibri" w:hAnsi="Calibri" w:cs="Times New Roman"/>
      <w:b/>
      <w:i/>
      <w:iCs/>
    </w:rPr>
  </w:style>
  <w:style w:type="paragraph" w:styleId="NoSpacing">
    <w:name w:val="No Spacing"/>
    <w:basedOn w:val="Normal"/>
    <w:uiPriority w:val="99"/>
    <w:qFormat/>
    <w:rsid w:val="00FE4E5B"/>
    <w:rPr>
      <w:szCs w:val="32"/>
    </w:rPr>
  </w:style>
  <w:style w:type="paragraph" w:styleId="ListParagraph">
    <w:name w:val="List Paragraph"/>
    <w:basedOn w:val="Normal"/>
    <w:uiPriority w:val="99"/>
    <w:qFormat/>
    <w:rsid w:val="00FE4E5B"/>
    <w:pPr>
      <w:ind w:left="720"/>
      <w:contextualSpacing/>
    </w:pPr>
  </w:style>
  <w:style w:type="paragraph" w:styleId="Quote">
    <w:name w:val="Quote"/>
    <w:basedOn w:val="Normal"/>
    <w:next w:val="Normal"/>
    <w:link w:val="QuoteChar"/>
    <w:uiPriority w:val="99"/>
    <w:qFormat/>
    <w:rsid w:val="00FE4E5B"/>
    <w:rPr>
      <w:i/>
    </w:rPr>
  </w:style>
  <w:style w:type="character" w:customStyle="1" w:styleId="QuoteChar">
    <w:name w:val="Quote Char"/>
    <w:basedOn w:val="DefaultParagraphFont"/>
    <w:link w:val="Quote"/>
    <w:uiPriority w:val="99"/>
    <w:locked/>
    <w:rsid w:val="00FE4E5B"/>
    <w:rPr>
      <w:rFonts w:cs="Times New Roman"/>
      <w:i/>
      <w:sz w:val="24"/>
      <w:szCs w:val="24"/>
    </w:rPr>
  </w:style>
  <w:style w:type="paragraph" w:styleId="IntenseQuote">
    <w:name w:val="Intense Quote"/>
    <w:basedOn w:val="Normal"/>
    <w:next w:val="Normal"/>
    <w:link w:val="IntenseQuoteChar"/>
    <w:uiPriority w:val="99"/>
    <w:qFormat/>
    <w:rsid w:val="00FE4E5B"/>
    <w:pPr>
      <w:ind w:left="720" w:right="720"/>
    </w:pPr>
    <w:rPr>
      <w:b/>
      <w:i/>
      <w:szCs w:val="22"/>
    </w:rPr>
  </w:style>
  <w:style w:type="character" w:customStyle="1" w:styleId="IntenseQuoteChar">
    <w:name w:val="Intense Quote Char"/>
    <w:basedOn w:val="DefaultParagraphFont"/>
    <w:link w:val="IntenseQuote"/>
    <w:uiPriority w:val="99"/>
    <w:locked/>
    <w:rsid w:val="00FE4E5B"/>
    <w:rPr>
      <w:rFonts w:cs="Times New Roman"/>
      <w:b/>
      <w:i/>
      <w:sz w:val="24"/>
    </w:rPr>
  </w:style>
  <w:style w:type="character" w:styleId="SubtleEmphasis">
    <w:name w:val="Subtle Emphasis"/>
    <w:basedOn w:val="DefaultParagraphFont"/>
    <w:uiPriority w:val="99"/>
    <w:qFormat/>
    <w:rsid w:val="00FE4E5B"/>
    <w:rPr>
      <w:rFonts w:cs="Times New Roman"/>
      <w:i/>
      <w:color w:val="5A5A5A"/>
    </w:rPr>
  </w:style>
  <w:style w:type="character" w:styleId="IntenseEmphasis">
    <w:name w:val="Intense Emphasis"/>
    <w:basedOn w:val="DefaultParagraphFont"/>
    <w:uiPriority w:val="99"/>
    <w:qFormat/>
    <w:rsid w:val="00FE4E5B"/>
    <w:rPr>
      <w:rFonts w:cs="Times New Roman"/>
      <w:b/>
      <w:i/>
      <w:sz w:val="24"/>
      <w:szCs w:val="24"/>
      <w:u w:val="single"/>
    </w:rPr>
  </w:style>
  <w:style w:type="character" w:styleId="SubtleReference">
    <w:name w:val="Subtle Reference"/>
    <w:basedOn w:val="DefaultParagraphFont"/>
    <w:uiPriority w:val="99"/>
    <w:qFormat/>
    <w:rsid w:val="00FE4E5B"/>
    <w:rPr>
      <w:rFonts w:cs="Times New Roman"/>
      <w:sz w:val="24"/>
      <w:szCs w:val="24"/>
      <w:u w:val="single"/>
    </w:rPr>
  </w:style>
  <w:style w:type="character" w:styleId="IntenseReference">
    <w:name w:val="Intense Reference"/>
    <w:basedOn w:val="DefaultParagraphFont"/>
    <w:uiPriority w:val="99"/>
    <w:qFormat/>
    <w:rsid w:val="00FE4E5B"/>
    <w:rPr>
      <w:rFonts w:cs="Times New Roman"/>
      <w:b/>
      <w:sz w:val="24"/>
      <w:u w:val="single"/>
    </w:rPr>
  </w:style>
  <w:style w:type="character" w:styleId="BookTitle">
    <w:name w:val="Book Title"/>
    <w:basedOn w:val="DefaultParagraphFont"/>
    <w:uiPriority w:val="99"/>
    <w:qFormat/>
    <w:rsid w:val="00FE4E5B"/>
    <w:rPr>
      <w:rFonts w:ascii="Cambria" w:hAnsi="Cambria" w:cs="Times New Roman"/>
      <w:b/>
      <w:i/>
      <w:sz w:val="24"/>
      <w:szCs w:val="24"/>
    </w:rPr>
  </w:style>
  <w:style w:type="paragraph" w:styleId="TOCHeading">
    <w:name w:val="TOC Heading"/>
    <w:basedOn w:val="Heading1"/>
    <w:next w:val="Normal"/>
    <w:uiPriority w:val="99"/>
    <w:qFormat/>
    <w:rsid w:val="00FE4E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5429">
      <w:bodyDiv w:val="1"/>
      <w:marLeft w:val="0"/>
      <w:marRight w:val="0"/>
      <w:marTop w:val="0"/>
      <w:marBottom w:val="0"/>
      <w:divBdr>
        <w:top w:val="none" w:sz="0" w:space="0" w:color="auto"/>
        <w:left w:val="none" w:sz="0" w:space="0" w:color="auto"/>
        <w:bottom w:val="none" w:sz="0" w:space="0" w:color="auto"/>
        <w:right w:val="none" w:sz="0" w:space="0" w:color="auto"/>
      </w:divBdr>
    </w:div>
    <w:div w:id="12424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0741E60FE56749B338B0E944021108" ma:contentTypeVersion="13" ma:contentTypeDescription="Create a new document." ma:contentTypeScope="" ma:versionID="59d63101cf062e6410bf76963b41dd5e">
  <xsd:schema xmlns:xsd="http://www.w3.org/2001/XMLSchema" xmlns:xs="http://www.w3.org/2001/XMLSchema" xmlns:p="http://schemas.microsoft.com/office/2006/metadata/properties" xmlns:ns3="2231c61a-b82d-4054-a924-d2066ada1ee5" xmlns:ns4="9e7d6a4c-a5d3-4334-b4ff-a8a53817ff82" targetNamespace="http://schemas.microsoft.com/office/2006/metadata/properties" ma:root="true" ma:fieldsID="85bcae0977d53d4e5d966220cf047f75" ns3:_="" ns4:_="">
    <xsd:import namespace="2231c61a-b82d-4054-a924-d2066ada1ee5"/>
    <xsd:import namespace="9e7d6a4c-a5d3-4334-b4ff-a8a53817ff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c61a-b82d-4054-a924-d2066ada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d6a4c-a5d3-4334-b4ff-a8a53817ff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231c61a-b82d-4054-a924-d2066ada1ee5" xsi:nil="true"/>
  </documentManagement>
</p:properties>
</file>

<file path=customXml/itemProps1.xml><?xml version="1.0" encoding="utf-8"?>
<ds:datastoreItem xmlns:ds="http://schemas.openxmlformats.org/officeDocument/2006/customXml" ds:itemID="{D660F235-7050-417B-B4F9-CD113E055FED}">
  <ds:schemaRefs>
    <ds:schemaRef ds:uri="http://schemas.microsoft.com/sharepoint/v3/contenttype/forms"/>
  </ds:schemaRefs>
</ds:datastoreItem>
</file>

<file path=customXml/itemProps2.xml><?xml version="1.0" encoding="utf-8"?>
<ds:datastoreItem xmlns:ds="http://schemas.openxmlformats.org/officeDocument/2006/customXml" ds:itemID="{D1AAB275-3004-4D2D-8F7A-CCAD1D90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c61a-b82d-4054-a924-d2066ada1ee5"/>
    <ds:schemaRef ds:uri="9e7d6a4c-a5d3-4334-b4ff-a8a53817f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EA0D7-C785-4241-BC2B-C96004B7F33D}">
  <ds:schemaRefs>
    <ds:schemaRef ds:uri="http://schemas.microsoft.com/office/2006/documentManagement/types"/>
    <ds:schemaRef ds:uri="http://schemas.openxmlformats.org/package/2006/metadata/core-properties"/>
    <ds:schemaRef ds:uri="2231c61a-b82d-4054-a924-d2066ada1ee5"/>
    <ds:schemaRef ds:uri="http://purl.org/dc/terms/"/>
    <ds:schemaRef ds:uri="http://purl.org/dc/dcmitype/"/>
    <ds:schemaRef ds:uri="http://schemas.microsoft.com/office/infopath/2007/PartnerControls"/>
    <ds:schemaRef ds:uri="http://www.w3.org/XML/1998/namespace"/>
    <ds:schemaRef ds:uri="9e7d6a4c-a5d3-4334-b4ff-a8a53817ff8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Frank</dc:creator>
  <cp:keywords/>
  <dc:description/>
  <cp:lastModifiedBy>Dennis Buell</cp:lastModifiedBy>
  <cp:revision>6</cp:revision>
  <cp:lastPrinted>2023-04-10T15:27:00Z</cp:lastPrinted>
  <dcterms:created xsi:type="dcterms:W3CDTF">2023-05-09T18:20:00Z</dcterms:created>
  <dcterms:modified xsi:type="dcterms:W3CDTF">2023-05-09T18:30:00Z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0x010100F10741E60FE56749B338B0E944021108</vt:lpwstr>
  </property>
</Properties>
</file>